
<file path=[Content_Types].xml><?xml version="1.0" encoding="utf-8"?>
<Types xmlns="http://schemas.openxmlformats.org/package/2006/content-types">
  <Default Extension="jpg" ContentType="image/jpe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Layout w:type="fixed"/>
        <w:tblLook w:val="04A0" w:firstRow="1" w:lastRow="0" w:firstColumn="1" w:lastColumn="0" w:noHBand="0" w:noVBand="1"/>
      </w:tblPr>
      <w:tblGrid>
        <w:gridCol w:w="3652"/>
        <w:gridCol w:w="567"/>
      </w:tblGrid>
      <w:tr w:rsidR="00E00261" w14:paraId="74D0755F" w14:textId="77777777" w:rsidTr="00EA2F70">
        <w:trPr>
          <w:gridAfter w:val="1"/>
          <w:wAfter w:w="567" w:type="dxa"/>
          <w:cantSplit/>
        </w:trPr>
        <w:tc>
          <w:tcPr>
            <w:tcW w:w="3652" w:type="dxa"/>
            <w:hideMark/>
          </w:tcPr>
          <w:p w14:paraId="32120139" w14:textId="77777777" w:rsidR="00E00261" w:rsidRDefault="00E00261" w:rsidP="00EA2F70">
            <w:pPr>
              <w:jc w:val="center"/>
              <w:rPr>
                <w:b/>
              </w:rPr>
            </w:pPr>
            <w:bookmarkStart w:id="0" w:name="_Hlk233959234"/>
            <w:r>
              <w:rPr>
                <w:color w:val="FF0000"/>
                <w:lang w:val="de-DE"/>
              </w:rPr>
              <w:t xml:space="preserve">   </w:t>
            </w:r>
            <w:r>
              <w:rPr>
                <w:b/>
              </w:rPr>
              <w:br w:type="page"/>
            </w:r>
            <w:r>
              <w:rPr>
                <w:b/>
                <w:noProof/>
              </w:rPr>
              <w:drawing>
                <wp:inline distT="0" distB="0" distL="0" distR="0" wp14:anchorId="0E97C5ED" wp14:editId="6F90BF94">
                  <wp:extent cx="504825" cy="628650"/>
                  <wp:effectExtent l="0" t="0" r="9525" b="0"/>
                  <wp:docPr id="2" name="Slika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04825" cy="628650"/>
                          </a:xfrm>
                          <a:prstGeom prst="rect">
                            <a:avLst/>
                          </a:prstGeom>
                          <a:noFill/>
                          <a:ln>
                            <a:noFill/>
                          </a:ln>
                        </pic:spPr>
                      </pic:pic>
                    </a:graphicData>
                  </a:graphic>
                </wp:inline>
              </w:drawing>
            </w:r>
          </w:p>
          <w:p w14:paraId="77C5A824" w14:textId="77777777" w:rsidR="00E00261" w:rsidRDefault="00E00261" w:rsidP="00EA2F70">
            <w:pPr>
              <w:jc w:val="center"/>
            </w:pPr>
            <w:r>
              <w:rPr>
                <w:b/>
              </w:rPr>
              <w:t>REPUBLIKA HRVATSKA</w:t>
            </w:r>
          </w:p>
        </w:tc>
      </w:tr>
      <w:tr w:rsidR="00E00261" w14:paraId="64980E8A" w14:textId="77777777" w:rsidTr="00EA2F70">
        <w:trPr>
          <w:gridAfter w:val="1"/>
          <w:wAfter w:w="567" w:type="dxa"/>
          <w:cantSplit/>
        </w:trPr>
        <w:tc>
          <w:tcPr>
            <w:tcW w:w="3652" w:type="dxa"/>
            <w:hideMark/>
          </w:tcPr>
          <w:p w14:paraId="7C33A6EF" w14:textId="77777777" w:rsidR="00E00261" w:rsidRDefault="00E00261" w:rsidP="00EA2F70">
            <w:pPr>
              <w:jc w:val="center"/>
              <w:rPr>
                <w:b/>
              </w:rPr>
            </w:pPr>
            <w:r>
              <w:rPr>
                <w:b/>
              </w:rPr>
              <w:t>ISTARSKA ŽUPANIJA</w:t>
            </w:r>
          </w:p>
        </w:tc>
      </w:tr>
      <w:tr w:rsidR="00E00261" w14:paraId="5274AF70" w14:textId="77777777" w:rsidTr="00EA2F70">
        <w:trPr>
          <w:gridAfter w:val="1"/>
          <w:wAfter w:w="567" w:type="dxa"/>
          <w:cantSplit/>
        </w:trPr>
        <w:tc>
          <w:tcPr>
            <w:tcW w:w="3652" w:type="dxa"/>
            <w:hideMark/>
          </w:tcPr>
          <w:p w14:paraId="3872BDBE" w14:textId="77777777" w:rsidR="00E00261" w:rsidRDefault="00E00261" w:rsidP="00EA2F70">
            <w:pPr>
              <w:jc w:val="both"/>
              <w:rPr>
                <w:b/>
              </w:rPr>
            </w:pPr>
            <w:r>
              <w:rPr>
                <w:b/>
              </w:rPr>
              <w:t xml:space="preserve">    GRAD POREČ - PARENZO </w:t>
            </w:r>
          </w:p>
          <w:p w14:paraId="24E5F44C" w14:textId="77777777" w:rsidR="00E00261" w:rsidRDefault="00E00261" w:rsidP="00EA2F70">
            <w:pPr>
              <w:jc w:val="both"/>
              <w:rPr>
                <w:b/>
              </w:rPr>
            </w:pPr>
            <w:r>
              <w:rPr>
                <w:b/>
              </w:rPr>
              <w:t>CITTÀ DI POREČ - PARENZO</w:t>
            </w:r>
          </w:p>
          <w:p w14:paraId="24D9CC05" w14:textId="77777777" w:rsidR="00E00261" w:rsidRDefault="00E00261" w:rsidP="00EA2F70">
            <w:pPr>
              <w:jc w:val="center"/>
              <w:rPr>
                <w:b/>
              </w:rPr>
            </w:pPr>
            <w:r>
              <w:rPr>
                <w:b/>
              </w:rPr>
              <w:t>Gradonačelnik</w:t>
            </w:r>
          </w:p>
        </w:tc>
      </w:tr>
      <w:tr w:rsidR="00E00261" w14:paraId="4D17E0DB" w14:textId="77777777" w:rsidTr="00EA2F70">
        <w:trPr>
          <w:cantSplit/>
        </w:trPr>
        <w:tc>
          <w:tcPr>
            <w:tcW w:w="4219" w:type="dxa"/>
            <w:gridSpan w:val="2"/>
            <w:hideMark/>
          </w:tcPr>
          <w:p w14:paraId="617B2A6F" w14:textId="070949C9" w:rsidR="00E00261" w:rsidRDefault="00E00261" w:rsidP="00EA2F70">
            <w:pPr>
              <w:jc w:val="both"/>
              <w:rPr>
                <w:b/>
              </w:rPr>
            </w:pPr>
            <w:bookmarkStart w:id="1" w:name="_Hlk233966442"/>
            <w:r>
              <w:rPr>
                <w:b/>
              </w:rPr>
              <w:t xml:space="preserve">KLASA: </w:t>
            </w:r>
            <w:r w:rsidR="00341CD3">
              <w:rPr>
                <w:b/>
              </w:rPr>
              <w:t>024-01/26-01/278</w:t>
            </w:r>
            <w:bookmarkEnd w:id="1"/>
          </w:p>
        </w:tc>
      </w:tr>
      <w:tr w:rsidR="00E00261" w14:paraId="098D613B" w14:textId="77777777" w:rsidTr="00EA2F70">
        <w:trPr>
          <w:cantSplit/>
        </w:trPr>
        <w:tc>
          <w:tcPr>
            <w:tcW w:w="4219" w:type="dxa"/>
            <w:gridSpan w:val="2"/>
            <w:hideMark/>
          </w:tcPr>
          <w:p w14:paraId="281A070E" w14:textId="591F630F" w:rsidR="00E00261" w:rsidRDefault="00E00261" w:rsidP="00EA2F70">
            <w:pPr>
              <w:jc w:val="both"/>
              <w:rPr>
                <w:b/>
              </w:rPr>
            </w:pPr>
            <w:r>
              <w:rPr>
                <w:b/>
              </w:rPr>
              <w:t xml:space="preserve">URBROJ: </w:t>
            </w:r>
            <w:r w:rsidR="00341CD3" w:rsidRPr="00341CD3">
              <w:rPr>
                <w:b/>
                <w:bCs/>
              </w:rPr>
              <w:t>2163-6-09/01-26-2</w:t>
            </w:r>
          </w:p>
        </w:tc>
      </w:tr>
      <w:tr w:rsidR="00E00261" w14:paraId="655EF8D4" w14:textId="77777777" w:rsidTr="00EA2F70">
        <w:trPr>
          <w:cantSplit/>
        </w:trPr>
        <w:tc>
          <w:tcPr>
            <w:tcW w:w="4219" w:type="dxa"/>
            <w:gridSpan w:val="2"/>
            <w:hideMark/>
          </w:tcPr>
          <w:p w14:paraId="0FD7D04E" w14:textId="2BA9187C" w:rsidR="00E00261" w:rsidRDefault="00E00261" w:rsidP="00EA2F70">
            <w:pPr>
              <w:ind w:right="-675"/>
              <w:jc w:val="both"/>
              <w:rPr>
                <w:b/>
              </w:rPr>
            </w:pPr>
            <w:r>
              <w:rPr>
                <w:b/>
              </w:rPr>
              <w:t>Poreč-Parenzo,</w:t>
            </w:r>
            <w:r w:rsidR="00341CD3">
              <w:rPr>
                <w:b/>
              </w:rPr>
              <w:t xml:space="preserve"> 3. srpnja 2026.</w:t>
            </w:r>
          </w:p>
        </w:tc>
      </w:tr>
    </w:tbl>
    <w:p w14:paraId="5C0041DC" w14:textId="77777777" w:rsidR="00E00261" w:rsidRDefault="00E00261" w:rsidP="00E00261">
      <w:pPr>
        <w:jc w:val="center"/>
        <w:rPr>
          <w:b/>
          <w:bCs/>
        </w:rPr>
      </w:pPr>
    </w:p>
    <w:p w14:paraId="10EB7C40" w14:textId="10DE81CB" w:rsidR="0048256C" w:rsidRDefault="0048256C" w:rsidP="0048256C">
      <w:pPr>
        <w:ind w:right="426" w:firstLine="720"/>
        <w:jc w:val="both"/>
      </w:pPr>
      <w:r w:rsidRPr="008758BF">
        <w:t>Na</w:t>
      </w:r>
      <w:r w:rsidRPr="00435F5F">
        <w:t xml:space="preserve"> </w:t>
      </w:r>
      <w:r>
        <w:t>temelju</w:t>
      </w:r>
      <w:r w:rsidRPr="00435F5F">
        <w:t xml:space="preserve"> </w:t>
      </w:r>
      <w:r w:rsidRPr="00335899">
        <w:rPr>
          <w:bCs/>
        </w:rPr>
        <w:t>č</w:t>
      </w:r>
      <w:r w:rsidRPr="008758BF">
        <w:rPr>
          <w:bCs/>
        </w:rPr>
        <w:t>lanka</w:t>
      </w:r>
      <w:r w:rsidRPr="00335899">
        <w:rPr>
          <w:bCs/>
        </w:rPr>
        <w:t xml:space="preserve"> 53. </w:t>
      </w:r>
      <w:r w:rsidRPr="008758BF">
        <w:rPr>
          <w:bCs/>
        </w:rPr>
        <w:t>Statuta</w:t>
      </w:r>
      <w:r w:rsidRPr="00335899">
        <w:rPr>
          <w:bCs/>
        </w:rPr>
        <w:t xml:space="preserve"> </w:t>
      </w:r>
      <w:r w:rsidRPr="008758BF">
        <w:rPr>
          <w:bCs/>
        </w:rPr>
        <w:t>Grada</w:t>
      </w:r>
      <w:r w:rsidRPr="00335899">
        <w:rPr>
          <w:bCs/>
        </w:rPr>
        <w:t xml:space="preserve"> </w:t>
      </w:r>
      <w:r w:rsidRPr="008758BF">
        <w:rPr>
          <w:bCs/>
        </w:rPr>
        <w:t>Pore</w:t>
      </w:r>
      <w:r w:rsidRPr="00335899">
        <w:rPr>
          <w:bCs/>
        </w:rPr>
        <w:t>č</w:t>
      </w:r>
      <w:r w:rsidRPr="008758BF">
        <w:rPr>
          <w:bCs/>
        </w:rPr>
        <w:t>a</w:t>
      </w:r>
      <w:r w:rsidRPr="00335899">
        <w:rPr>
          <w:bCs/>
        </w:rPr>
        <w:t>-</w:t>
      </w:r>
      <w:r w:rsidRPr="008758BF">
        <w:rPr>
          <w:bCs/>
        </w:rPr>
        <w:t>Parenzo</w:t>
      </w:r>
      <w:r w:rsidRPr="00335899">
        <w:rPr>
          <w:bCs/>
        </w:rPr>
        <w:t xml:space="preserve"> (</w:t>
      </w:r>
      <w:r>
        <w:rPr>
          <w:bCs/>
        </w:rPr>
        <w:t>„</w:t>
      </w:r>
      <w:r w:rsidRPr="008758BF">
        <w:rPr>
          <w:bCs/>
        </w:rPr>
        <w:t>Slu</w:t>
      </w:r>
      <w:r w:rsidRPr="00335899">
        <w:rPr>
          <w:bCs/>
        </w:rPr>
        <w:t>ž</w:t>
      </w:r>
      <w:r w:rsidRPr="008758BF">
        <w:rPr>
          <w:bCs/>
        </w:rPr>
        <w:t>beni</w:t>
      </w:r>
      <w:r w:rsidRPr="00335899">
        <w:rPr>
          <w:bCs/>
        </w:rPr>
        <w:t xml:space="preserve"> </w:t>
      </w:r>
      <w:r w:rsidRPr="008758BF">
        <w:rPr>
          <w:bCs/>
        </w:rPr>
        <w:t>glasnik</w:t>
      </w:r>
      <w:r w:rsidRPr="00335899">
        <w:rPr>
          <w:bCs/>
        </w:rPr>
        <w:t xml:space="preserve"> </w:t>
      </w:r>
      <w:r w:rsidRPr="008758BF">
        <w:rPr>
          <w:bCs/>
        </w:rPr>
        <w:t>Grada</w:t>
      </w:r>
      <w:r w:rsidRPr="00335899">
        <w:rPr>
          <w:bCs/>
        </w:rPr>
        <w:t xml:space="preserve"> </w:t>
      </w:r>
      <w:r w:rsidRPr="008758BF">
        <w:rPr>
          <w:bCs/>
        </w:rPr>
        <w:t>Pore</w:t>
      </w:r>
      <w:r w:rsidRPr="00335899">
        <w:rPr>
          <w:bCs/>
        </w:rPr>
        <w:t>č</w:t>
      </w:r>
      <w:r w:rsidRPr="008758BF">
        <w:rPr>
          <w:bCs/>
        </w:rPr>
        <w:t>a</w:t>
      </w:r>
      <w:r w:rsidR="00341CD3">
        <w:rPr>
          <w:bCs/>
        </w:rPr>
        <w:t xml:space="preserve"> </w:t>
      </w:r>
      <w:r>
        <w:rPr>
          <w:bCs/>
        </w:rPr>
        <w:t>-</w:t>
      </w:r>
      <w:r w:rsidR="00341CD3">
        <w:rPr>
          <w:bCs/>
        </w:rPr>
        <w:t xml:space="preserve"> </w:t>
      </w:r>
      <w:r>
        <w:rPr>
          <w:bCs/>
        </w:rPr>
        <w:t>Parenzo</w:t>
      </w:r>
      <w:r w:rsidRPr="00335899">
        <w:rPr>
          <w:bCs/>
        </w:rPr>
        <w:t xml:space="preserve">“ </w:t>
      </w:r>
      <w:r w:rsidRPr="008758BF">
        <w:rPr>
          <w:bCs/>
        </w:rPr>
        <w:t>broj</w:t>
      </w:r>
      <w:r w:rsidRPr="00335899">
        <w:rPr>
          <w:bCs/>
        </w:rPr>
        <w:t xml:space="preserve"> </w:t>
      </w:r>
      <w:r>
        <w:rPr>
          <w:bCs/>
        </w:rPr>
        <w:t>2</w:t>
      </w:r>
      <w:r w:rsidRPr="00335899">
        <w:rPr>
          <w:bCs/>
        </w:rPr>
        <w:t>/</w:t>
      </w:r>
      <w:r>
        <w:rPr>
          <w:bCs/>
        </w:rPr>
        <w:t>13, 10/18</w:t>
      </w:r>
      <w:r w:rsidR="00F04EAD">
        <w:rPr>
          <w:bCs/>
        </w:rPr>
        <w:t xml:space="preserve">, </w:t>
      </w:r>
      <w:r>
        <w:rPr>
          <w:bCs/>
        </w:rPr>
        <w:t>2/21</w:t>
      </w:r>
      <w:r w:rsidR="00F04EAD">
        <w:rPr>
          <w:bCs/>
        </w:rPr>
        <w:t xml:space="preserve"> i 12/24</w:t>
      </w:r>
      <w:r w:rsidRPr="00335899">
        <w:rPr>
          <w:bCs/>
        </w:rPr>
        <w:t>)</w:t>
      </w:r>
      <w:r>
        <w:rPr>
          <w:bCs/>
        </w:rPr>
        <w:t xml:space="preserve"> i </w:t>
      </w:r>
      <w:r w:rsidR="00F04EAD">
        <w:rPr>
          <w:bCs/>
        </w:rPr>
        <w:t>članka 30. stavak 2. Odluke o izvršavanju proračuna Grada Poreča</w:t>
      </w:r>
      <w:r w:rsidR="00341CD3">
        <w:rPr>
          <w:bCs/>
        </w:rPr>
        <w:t xml:space="preserve"> </w:t>
      </w:r>
      <w:r w:rsidR="00F04EAD">
        <w:rPr>
          <w:bCs/>
        </w:rPr>
        <w:t>-</w:t>
      </w:r>
      <w:r w:rsidR="00341CD3">
        <w:rPr>
          <w:bCs/>
        </w:rPr>
        <w:t xml:space="preserve"> </w:t>
      </w:r>
      <w:r w:rsidR="00F04EAD">
        <w:rPr>
          <w:bCs/>
        </w:rPr>
        <w:t>Parenzo za 2026. godinu („</w:t>
      </w:r>
      <w:r w:rsidR="00F04EAD" w:rsidRPr="008758BF">
        <w:rPr>
          <w:bCs/>
        </w:rPr>
        <w:t>Slu</w:t>
      </w:r>
      <w:r w:rsidR="00F04EAD" w:rsidRPr="00335899">
        <w:rPr>
          <w:bCs/>
        </w:rPr>
        <w:t>ž</w:t>
      </w:r>
      <w:r w:rsidR="00F04EAD" w:rsidRPr="008758BF">
        <w:rPr>
          <w:bCs/>
        </w:rPr>
        <w:t>beni</w:t>
      </w:r>
      <w:r w:rsidR="00F04EAD" w:rsidRPr="00335899">
        <w:rPr>
          <w:bCs/>
        </w:rPr>
        <w:t xml:space="preserve"> </w:t>
      </w:r>
      <w:r w:rsidR="00F04EAD" w:rsidRPr="008758BF">
        <w:rPr>
          <w:bCs/>
        </w:rPr>
        <w:t>glasnik</w:t>
      </w:r>
      <w:r w:rsidR="00F04EAD" w:rsidRPr="00335899">
        <w:rPr>
          <w:bCs/>
        </w:rPr>
        <w:t xml:space="preserve"> </w:t>
      </w:r>
      <w:r w:rsidR="00F04EAD" w:rsidRPr="008758BF">
        <w:rPr>
          <w:bCs/>
        </w:rPr>
        <w:t>Grada</w:t>
      </w:r>
      <w:r w:rsidR="00F04EAD" w:rsidRPr="00335899">
        <w:rPr>
          <w:bCs/>
        </w:rPr>
        <w:t xml:space="preserve"> </w:t>
      </w:r>
      <w:r w:rsidR="00F04EAD" w:rsidRPr="008758BF">
        <w:rPr>
          <w:bCs/>
        </w:rPr>
        <w:t>Pore</w:t>
      </w:r>
      <w:r w:rsidR="00F04EAD" w:rsidRPr="00335899">
        <w:rPr>
          <w:bCs/>
        </w:rPr>
        <w:t>č</w:t>
      </w:r>
      <w:r w:rsidR="00F04EAD" w:rsidRPr="008758BF">
        <w:rPr>
          <w:bCs/>
        </w:rPr>
        <w:t>a</w:t>
      </w:r>
      <w:r w:rsidR="00341CD3">
        <w:rPr>
          <w:bCs/>
        </w:rPr>
        <w:t xml:space="preserve"> </w:t>
      </w:r>
      <w:r w:rsidR="00F04EAD" w:rsidRPr="00335899">
        <w:rPr>
          <w:bCs/>
        </w:rPr>
        <w:t>-</w:t>
      </w:r>
      <w:r w:rsidR="00341CD3">
        <w:rPr>
          <w:bCs/>
        </w:rPr>
        <w:t xml:space="preserve"> </w:t>
      </w:r>
      <w:r w:rsidR="00F04EAD" w:rsidRPr="008758BF">
        <w:rPr>
          <w:bCs/>
        </w:rPr>
        <w:t>Parenzo</w:t>
      </w:r>
      <w:r w:rsidR="00F04EAD" w:rsidRPr="00335899">
        <w:rPr>
          <w:bCs/>
        </w:rPr>
        <w:t xml:space="preserve">“ </w:t>
      </w:r>
      <w:r w:rsidR="00F04EAD" w:rsidRPr="008758BF">
        <w:rPr>
          <w:bCs/>
        </w:rPr>
        <w:t>broj</w:t>
      </w:r>
      <w:r w:rsidR="00F04EAD" w:rsidRPr="00335899">
        <w:rPr>
          <w:bCs/>
        </w:rPr>
        <w:t xml:space="preserve"> </w:t>
      </w:r>
      <w:r w:rsidR="00F04EAD">
        <w:rPr>
          <w:bCs/>
        </w:rPr>
        <w:t>23/25</w:t>
      </w:r>
      <w:r w:rsidR="00F04EAD" w:rsidRPr="00335899">
        <w:rPr>
          <w:bCs/>
        </w:rPr>
        <w:t>)</w:t>
      </w:r>
      <w:r>
        <w:t>,</w:t>
      </w:r>
      <w:r>
        <w:rPr>
          <w:bCs/>
        </w:rPr>
        <w:t xml:space="preserve"> na prijedlog</w:t>
      </w:r>
      <w:r w:rsidRPr="001F3309">
        <w:t xml:space="preserve"> </w:t>
      </w:r>
      <w:r w:rsidRPr="008758BF">
        <w:t>Upravnog</w:t>
      </w:r>
      <w:r w:rsidRPr="001F3309">
        <w:t xml:space="preserve"> </w:t>
      </w:r>
      <w:r w:rsidRPr="008758BF">
        <w:t>odjela</w:t>
      </w:r>
      <w:r w:rsidRPr="001F3309">
        <w:t xml:space="preserve"> </w:t>
      </w:r>
      <w:r w:rsidRPr="008758BF">
        <w:t>za</w:t>
      </w:r>
      <w:r w:rsidRPr="001F3309">
        <w:t xml:space="preserve"> </w:t>
      </w:r>
      <w:r w:rsidRPr="008758BF">
        <w:t>dru</w:t>
      </w:r>
      <w:r w:rsidRPr="001F3309">
        <w:t>š</w:t>
      </w:r>
      <w:r w:rsidRPr="008758BF">
        <w:t>tvene</w:t>
      </w:r>
      <w:r w:rsidRPr="001F3309">
        <w:t xml:space="preserve"> </w:t>
      </w:r>
      <w:r w:rsidRPr="008758BF">
        <w:t>djelatnosti</w:t>
      </w:r>
      <w:r>
        <w:t xml:space="preserve"> </w:t>
      </w:r>
      <w:r w:rsidRPr="0004660C">
        <w:t xml:space="preserve">KLASA: </w:t>
      </w:r>
      <w:r w:rsidR="00DA204E" w:rsidRPr="00DA204E">
        <w:rPr>
          <w:bCs/>
          <w:lang w:val="de-DE"/>
        </w:rPr>
        <w:t>602-02/24-01/1</w:t>
      </w:r>
      <w:r w:rsidR="00F04EAD">
        <w:rPr>
          <w:bCs/>
          <w:lang w:val="de-DE"/>
        </w:rPr>
        <w:t>7</w:t>
      </w:r>
      <w:r w:rsidR="00924E24">
        <w:rPr>
          <w:bCs/>
          <w:lang w:val="de-DE"/>
        </w:rPr>
        <w:t xml:space="preserve"> </w:t>
      </w:r>
      <w:r w:rsidRPr="0004660C">
        <w:t>URBROJ:</w:t>
      </w:r>
      <w:r w:rsidR="0029102D" w:rsidRPr="0029102D">
        <w:rPr>
          <w:b/>
        </w:rPr>
        <w:t xml:space="preserve"> </w:t>
      </w:r>
      <w:r w:rsidR="0029102D" w:rsidRPr="0029102D">
        <w:rPr>
          <w:bCs/>
        </w:rPr>
        <w:t>2163-6-21/</w:t>
      </w:r>
      <w:r w:rsidR="00F04EAD">
        <w:rPr>
          <w:bCs/>
        </w:rPr>
        <w:t>11</w:t>
      </w:r>
      <w:r w:rsidR="0029102D" w:rsidRPr="0029102D">
        <w:rPr>
          <w:bCs/>
        </w:rPr>
        <w:t>-2</w:t>
      </w:r>
      <w:r w:rsidR="00F04EAD">
        <w:rPr>
          <w:bCs/>
        </w:rPr>
        <w:t>6</w:t>
      </w:r>
      <w:r w:rsidR="0029102D" w:rsidRPr="0029102D">
        <w:rPr>
          <w:bCs/>
        </w:rPr>
        <w:t>-2</w:t>
      </w:r>
      <w:r w:rsidRPr="0004660C">
        <w:t xml:space="preserve"> </w:t>
      </w:r>
      <w:r w:rsidRPr="008758BF">
        <w:t>o</w:t>
      </w:r>
      <w:r w:rsidR="0029102D">
        <w:t xml:space="preserve">d </w:t>
      </w:r>
      <w:r w:rsidR="00924E24">
        <w:t>2</w:t>
      </w:r>
      <w:r w:rsidR="00F04EAD">
        <w:t>4</w:t>
      </w:r>
      <w:r w:rsidR="0029102D">
        <w:t>.</w:t>
      </w:r>
      <w:r w:rsidR="00DA204E">
        <w:t xml:space="preserve"> </w:t>
      </w:r>
      <w:r w:rsidR="00F04EAD">
        <w:t>lipnj</w:t>
      </w:r>
      <w:r w:rsidR="00DA204E">
        <w:t xml:space="preserve">a </w:t>
      </w:r>
      <w:r>
        <w:t>202</w:t>
      </w:r>
      <w:r w:rsidR="00F04EAD">
        <w:t>6</w:t>
      </w:r>
      <w:r>
        <w:t>.</w:t>
      </w:r>
      <w:r>
        <w:rPr>
          <w:bCs/>
        </w:rPr>
        <w:t xml:space="preserve"> Gradonačelnik Grada Poreča</w:t>
      </w:r>
      <w:r w:rsidR="00341CD3">
        <w:rPr>
          <w:bCs/>
        </w:rPr>
        <w:t xml:space="preserve"> </w:t>
      </w:r>
      <w:r>
        <w:rPr>
          <w:bCs/>
        </w:rPr>
        <w:t>-</w:t>
      </w:r>
      <w:r w:rsidR="00341CD3">
        <w:rPr>
          <w:bCs/>
        </w:rPr>
        <w:t xml:space="preserve"> </w:t>
      </w:r>
      <w:r>
        <w:rPr>
          <w:bCs/>
        </w:rPr>
        <w:t>Parenzo je donio</w:t>
      </w:r>
      <w:r w:rsidRPr="00911C88">
        <w:t xml:space="preserve"> </w:t>
      </w:r>
      <w:r w:rsidRPr="008758BF">
        <w:t>sljede</w:t>
      </w:r>
      <w:r w:rsidRPr="00911C88">
        <w:t>ć</w:t>
      </w:r>
      <w:r w:rsidRPr="008758BF">
        <w:t>i</w:t>
      </w:r>
    </w:p>
    <w:p w14:paraId="350A693C" w14:textId="77777777" w:rsidR="00E00261" w:rsidRDefault="00E00261" w:rsidP="00E00261">
      <w:pPr>
        <w:rPr>
          <w:b/>
          <w:bCs/>
        </w:rPr>
      </w:pPr>
      <w:r>
        <w:rPr>
          <w:b/>
          <w:bCs/>
        </w:rPr>
        <w:t xml:space="preserve"> </w:t>
      </w:r>
    </w:p>
    <w:p w14:paraId="6B73EF4C" w14:textId="77777777" w:rsidR="00E00261" w:rsidRDefault="00E00261" w:rsidP="00E00261">
      <w:pPr>
        <w:jc w:val="center"/>
        <w:rPr>
          <w:b/>
          <w:bCs/>
        </w:rPr>
      </w:pPr>
      <w:r>
        <w:rPr>
          <w:b/>
          <w:bCs/>
        </w:rPr>
        <w:t>ZAKLJUČAK</w:t>
      </w:r>
    </w:p>
    <w:p w14:paraId="59B021E8" w14:textId="77777777" w:rsidR="00E00261" w:rsidRDefault="00E00261" w:rsidP="00E00261">
      <w:pPr>
        <w:jc w:val="center"/>
        <w:rPr>
          <w:b/>
          <w:bCs/>
        </w:rPr>
      </w:pPr>
    </w:p>
    <w:p w14:paraId="55119F51" w14:textId="7059B77D" w:rsidR="00E00261" w:rsidRDefault="00E00261" w:rsidP="00E00261">
      <w:pPr>
        <w:ind w:right="426" w:firstLine="708"/>
        <w:jc w:val="both"/>
        <w:rPr>
          <w:bCs/>
        </w:rPr>
      </w:pPr>
      <w:r>
        <w:t>1. U</w:t>
      </w:r>
      <w:r>
        <w:rPr>
          <w:bCs/>
        </w:rPr>
        <w:t xml:space="preserve">tvrđuje se prijedlog Odluke o prihvaćanju Izvješća o radu i financijskog izvješća </w:t>
      </w:r>
      <w:r w:rsidR="00B0072B">
        <w:rPr>
          <w:bCs/>
        </w:rPr>
        <w:t xml:space="preserve">Umjetničke škole Poreč </w:t>
      </w:r>
      <w:r>
        <w:rPr>
          <w:bCs/>
        </w:rPr>
        <w:t>za 202</w:t>
      </w:r>
      <w:r w:rsidR="00F04EAD">
        <w:rPr>
          <w:bCs/>
        </w:rPr>
        <w:t>5</w:t>
      </w:r>
      <w:r>
        <w:rPr>
          <w:bCs/>
        </w:rPr>
        <w:t>. godinu, te se dostavlja Gradskom vijeću na razmatranje i donošenje.</w:t>
      </w:r>
    </w:p>
    <w:p w14:paraId="2019BEB2" w14:textId="77777777" w:rsidR="00E00261" w:rsidRDefault="00E00261" w:rsidP="00E00261">
      <w:pPr>
        <w:jc w:val="both"/>
        <w:rPr>
          <w:bCs/>
        </w:rPr>
      </w:pPr>
    </w:p>
    <w:p w14:paraId="77AC88AB" w14:textId="5930C707" w:rsidR="00E00261" w:rsidRDefault="00E00261" w:rsidP="00DA204E">
      <w:pPr>
        <w:ind w:right="426"/>
        <w:jc w:val="both"/>
        <w:rPr>
          <w:bCs/>
        </w:rPr>
      </w:pPr>
      <w:r>
        <w:rPr>
          <w:bCs/>
        </w:rPr>
        <w:tab/>
        <w:t>2. Na sjednici Gradskog vijeća sva potrebna tumačenja uz dostavljen</w:t>
      </w:r>
      <w:r w:rsidR="001F359B">
        <w:rPr>
          <w:bCs/>
        </w:rPr>
        <w:t>o</w:t>
      </w:r>
      <w:r>
        <w:rPr>
          <w:bCs/>
        </w:rPr>
        <w:t xml:space="preserve"> Izvješć</w:t>
      </w:r>
      <w:r w:rsidR="001F359B">
        <w:rPr>
          <w:bCs/>
        </w:rPr>
        <w:t>e</w:t>
      </w:r>
      <w:r>
        <w:rPr>
          <w:bCs/>
        </w:rPr>
        <w:t xml:space="preserve"> dat će </w:t>
      </w:r>
      <w:r w:rsidR="00B0072B">
        <w:rPr>
          <w:bCs/>
        </w:rPr>
        <w:t xml:space="preserve">Sanjica Sara Radetić, </w:t>
      </w:r>
      <w:r>
        <w:rPr>
          <w:bCs/>
        </w:rPr>
        <w:t xml:space="preserve">ravnateljica </w:t>
      </w:r>
      <w:r w:rsidR="00B0072B">
        <w:rPr>
          <w:bCs/>
        </w:rPr>
        <w:t>Umjetničke škole Poreč.</w:t>
      </w:r>
    </w:p>
    <w:p w14:paraId="18DB6EB1" w14:textId="3532491A" w:rsidR="00781D43" w:rsidRDefault="00781D43" w:rsidP="00DA204E">
      <w:pPr>
        <w:ind w:right="426"/>
        <w:jc w:val="both"/>
        <w:rPr>
          <w:bCs/>
        </w:rPr>
      </w:pPr>
    </w:p>
    <w:p w14:paraId="652B4B40" w14:textId="26C2206B" w:rsidR="00781D43" w:rsidRDefault="00781D43" w:rsidP="00781D43">
      <w:pPr>
        <w:ind w:right="426" w:firstLine="709"/>
        <w:jc w:val="both"/>
        <w:rPr>
          <w:bCs/>
        </w:rPr>
      </w:pPr>
      <w:r>
        <w:rPr>
          <w:bCs/>
        </w:rPr>
        <w:t>3. Ovaj Zaključak stupa na snagu danom donošenja.</w:t>
      </w:r>
    </w:p>
    <w:p w14:paraId="5D2765CD" w14:textId="77777777" w:rsidR="00E00261" w:rsidRDefault="00E00261" w:rsidP="00E00261">
      <w:pPr>
        <w:ind w:left="5040" w:firstLine="720"/>
        <w:jc w:val="both"/>
        <w:rPr>
          <w:b/>
          <w:bCs/>
        </w:rPr>
      </w:pPr>
    </w:p>
    <w:p w14:paraId="4B79567E" w14:textId="77777777" w:rsidR="00E00261" w:rsidRDefault="00E00261" w:rsidP="00E00261">
      <w:pPr>
        <w:ind w:left="5040" w:firstLine="720"/>
        <w:jc w:val="both"/>
        <w:rPr>
          <w:b/>
          <w:bCs/>
        </w:rPr>
      </w:pPr>
    </w:p>
    <w:p w14:paraId="08F804A1" w14:textId="14267627" w:rsidR="00E00261" w:rsidRDefault="00E00261" w:rsidP="00E00261">
      <w:pPr>
        <w:ind w:left="5040" w:firstLine="720"/>
        <w:jc w:val="both"/>
        <w:rPr>
          <w:b/>
          <w:bCs/>
        </w:rPr>
      </w:pPr>
      <w:r>
        <w:rPr>
          <w:b/>
          <w:bCs/>
        </w:rPr>
        <w:t xml:space="preserve">       </w:t>
      </w:r>
      <w:r w:rsidR="00341CD3">
        <w:rPr>
          <w:b/>
          <w:bCs/>
        </w:rPr>
        <w:t xml:space="preserve">     </w:t>
      </w:r>
      <w:r>
        <w:rPr>
          <w:b/>
          <w:bCs/>
        </w:rPr>
        <w:t>GRADONAČELNIK</w:t>
      </w:r>
    </w:p>
    <w:p w14:paraId="2DD65AB3" w14:textId="3B5BD935" w:rsidR="00E00261" w:rsidRPr="00341CD3" w:rsidRDefault="00E00261" w:rsidP="00E00261">
      <w:pPr>
        <w:pStyle w:val="Bezproreda"/>
        <w:rPr>
          <w:b/>
          <w:bCs/>
          <w:sz w:val="24"/>
          <w:szCs w:val="24"/>
          <w:lang w:val="hr-HR"/>
        </w:rPr>
      </w:pPr>
      <w:r>
        <w:rPr>
          <w:sz w:val="24"/>
          <w:szCs w:val="24"/>
          <w:lang w:val="hr-HR"/>
        </w:rPr>
        <w:tab/>
      </w:r>
      <w:r>
        <w:rPr>
          <w:sz w:val="24"/>
          <w:szCs w:val="24"/>
          <w:lang w:val="hr-HR"/>
        </w:rPr>
        <w:tab/>
      </w:r>
      <w:r>
        <w:rPr>
          <w:sz w:val="24"/>
          <w:szCs w:val="24"/>
          <w:lang w:val="hr-HR"/>
        </w:rPr>
        <w:tab/>
      </w:r>
      <w:r>
        <w:rPr>
          <w:sz w:val="24"/>
          <w:szCs w:val="24"/>
          <w:lang w:val="hr-HR"/>
        </w:rPr>
        <w:tab/>
      </w:r>
      <w:r>
        <w:rPr>
          <w:sz w:val="24"/>
          <w:szCs w:val="24"/>
          <w:lang w:val="hr-HR"/>
        </w:rPr>
        <w:tab/>
      </w:r>
      <w:r>
        <w:rPr>
          <w:sz w:val="24"/>
          <w:szCs w:val="24"/>
          <w:lang w:val="hr-HR"/>
        </w:rPr>
        <w:tab/>
        <w:t xml:space="preserve">                                       </w:t>
      </w:r>
      <w:r w:rsidR="00341CD3">
        <w:rPr>
          <w:sz w:val="24"/>
          <w:szCs w:val="24"/>
          <w:lang w:val="hr-HR"/>
        </w:rPr>
        <w:t xml:space="preserve">    </w:t>
      </w:r>
      <w:r w:rsidRPr="00341CD3">
        <w:rPr>
          <w:b/>
          <w:bCs/>
          <w:sz w:val="24"/>
          <w:szCs w:val="24"/>
        </w:rPr>
        <w:t>Loris Peršurić</w:t>
      </w:r>
    </w:p>
    <w:p w14:paraId="13624013" w14:textId="541DE613" w:rsidR="00E00261" w:rsidRDefault="00E00261" w:rsidP="00E00261">
      <w:pPr>
        <w:jc w:val="both"/>
      </w:pPr>
    </w:p>
    <w:p w14:paraId="1A1057BF" w14:textId="77777777" w:rsidR="00DA204E" w:rsidRDefault="00DA204E" w:rsidP="00E00261">
      <w:pPr>
        <w:jc w:val="both"/>
      </w:pPr>
    </w:p>
    <w:p w14:paraId="292CD075" w14:textId="4DA89D2C" w:rsidR="00DA204E" w:rsidRDefault="00DA204E" w:rsidP="00E00261">
      <w:pPr>
        <w:jc w:val="both"/>
      </w:pPr>
    </w:p>
    <w:p w14:paraId="58A26F6F" w14:textId="6A99D5FB" w:rsidR="00341CD3" w:rsidRDefault="00341CD3" w:rsidP="00E00261">
      <w:pPr>
        <w:jc w:val="both"/>
      </w:pPr>
    </w:p>
    <w:p w14:paraId="2AB2E42A" w14:textId="2BE7DAE7" w:rsidR="00341CD3" w:rsidRDefault="00341CD3" w:rsidP="00E00261">
      <w:pPr>
        <w:jc w:val="both"/>
      </w:pPr>
    </w:p>
    <w:p w14:paraId="78C599DE" w14:textId="4FACE491" w:rsidR="00341CD3" w:rsidRDefault="00341CD3" w:rsidP="00E00261">
      <w:pPr>
        <w:jc w:val="both"/>
      </w:pPr>
    </w:p>
    <w:p w14:paraId="36C95F86" w14:textId="66627124" w:rsidR="00341CD3" w:rsidRDefault="00341CD3" w:rsidP="00E00261">
      <w:pPr>
        <w:jc w:val="both"/>
      </w:pPr>
    </w:p>
    <w:p w14:paraId="699B6DA2" w14:textId="0AC9CDDA" w:rsidR="00341CD3" w:rsidRDefault="00341CD3" w:rsidP="00E00261">
      <w:pPr>
        <w:jc w:val="both"/>
      </w:pPr>
    </w:p>
    <w:p w14:paraId="7AEACA2E" w14:textId="1C5B4A70" w:rsidR="00341CD3" w:rsidRDefault="00341CD3" w:rsidP="00E00261">
      <w:pPr>
        <w:jc w:val="both"/>
      </w:pPr>
    </w:p>
    <w:p w14:paraId="15C9FBA2" w14:textId="77777777" w:rsidR="00341CD3" w:rsidRDefault="00341CD3" w:rsidP="00E00261">
      <w:pPr>
        <w:jc w:val="both"/>
      </w:pPr>
    </w:p>
    <w:p w14:paraId="2DC405C3" w14:textId="77777777" w:rsidR="00DA204E" w:rsidRDefault="00DA204E" w:rsidP="00E00261">
      <w:pPr>
        <w:jc w:val="both"/>
      </w:pPr>
    </w:p>
    <w:p w14:paraId="3B40D179" w14:textId="77777777" w:rsidR="00E00261" w:rsidRDefault="00E00261" w:rsidP="00E00261">
      <w:pPr>
        <w:jc w:val="both"/>
        <w:rPr>
          <w:b/>
        </w:rPr>
      </w:pPr>
      <w:bookmarkStart w:id="2" w:name="_Hlk233966418"/>
      <w:r>
        <w:rPr>
          <w:b/>
        </w:rPr>
        <w:t>DOSTAVITI:</w:t>
      </w:r>
    </w:p>
    <w:p w14:paraId="40B0EE1E" w14:textId="21607E65" w:rsidR="00E00261" w:rsidRDefault="00E00261" w:rsidP="00E00261">
      <w:pPr>
        <w:numPr>
          <w:ilvl w:val="0"/>
          <w:numId w:val="1"/>
        </w:numPr>
        <w:jc w:val="both"/>
      </w:pPr>
      <w:r>
        <w:t>Gradsko vijeće, ovdje</w:t>
      </w:r>
      <w:r w:rsidR="00341CD3">
        <w:t>,</w:t>
      </w:r>
    </w:p>
    <w:p w14:paraId="5EABC299" w14:textId="33E62096" w:rsidR="00E00261" w:rsidRDefault="00E00261" w:rsidP="00E00261">
      <w:pPr>
        <w:numPr>
          <w:ilvl w:val="0"/>
          <w:numId w:val="1"/>
        </w:numPr>
        <w:jc w:val="both"/>
      </w:pPr>
      <w:r>
        <w:t>Upravni odjel za društvene djelatnosti, ovdje</w:t>
      </w:r>
      <w:r w:rsidR="00341CD3">
        <w:t xml:space="preserve">, KLASA: </w:t>
      </w:r>
      <w:r w:rsidR="00341CD3" w:rsidRPr="00341CD3">
        <w:rPr>
          <w:bCs/>
          <w:lang w:val="de-DE"/>
        </w:rPr>
        <w:t>602-02/26-01/17</w:t>
      </w:r>
      <w:r w:rsidR="00341CD3">
        <w:rPr>
          <w:bCs/>
          <w:lang w:val="de-DE"/>
        </w:rPr>
        <w:t>,</w:t>
      </w:r>
    </w:p>
    <w:p w14:paraId="3FB2ED2C" w14:textId="19C122CB" w:rsidR="0004660C" w:rsidRPr="0004660C" w:rsidRDefault="00B0072B" w:rsidP="0004660C">
      <w:pPr>
        <w:numPr>
          <w:ilvl w:val="0"/>
          <w:numId w:val="1"/>
        </w:numPr>
        <w:jc w:val="both"/>
      </w:pPr>
      <w:r w:rsidRPr="00341CD3">
        <w:rPr>
          <w:bCs/>
        </w:rPr>
        <w:t xml:space="preserve">Umjetnička škola Poreč, </w:t>
      </w:r>
      <w:r w:rsidR="0004660C" w:rsidRPr="00341CD3">
        <w:rPr>
          <w:bCs/>
        </w:rPr>
        <w:t>Narodni trg 1</w:t>
      </w:r>
      <w:r w:rsidR="00341CD3">
        <w:rPr>
          <w:bCs/>
        </w:rPr>
        <w:t>, Poreč,</w:t>
      </w:r>
    </w:p>
    <w:p w14:paraId="29CF65FC" w14:textId="5550BFB4" w:rsidR="00E00261" w:rsidRDefault="00E00261" w:rsidP="00E00261">
      <w:pPr>
        <w:numPr>
          <w:ilvl w:val="0"/>
          <w:numId w:val="1"/>
        </w:numPr>
        <w:jc w:val="both"/>
      </w:pPr>
      <w:r>
        <w:t>Pismohrana, ovdje</w:t>
      </w:r>
      <w:r w:rsidR="00341CD3">
        <w:t>.</w:t>
      </w:r>
    </w:p>
    <w:bookmarkEnd w:id="0"/>
    <w:bookmarkEnd w:id="2"/>
    <w:p w14:paraId="14882C85" w14:textId="77777777" w:rsidR="00E00261" w:rsidRDefault="00E00261" w:rsidP="00E00261">
      <w:pPr>
        <w:tabs>
          <w:tab w:val="left" w:pos="993"/>
        </w:tabs>
        <w:jc w:val="both"/>
        <w:rPr>
          <w:bCs/>
        </w:rPr>
      </w:pPr>
    </w:p>
    <w:tbl>
      <w:tblPr>
        <w:tblW w:w="0" w:type="auto"/>
        <w:tblLayout w:type="fixed"/>
        <w:tblLook w:val="04A0" w:firstRow="1" w:lastRow="0" w:firstColumn="1" w:lastColumn="0" w:noHBand="0" w:noVBand="1"/>
      </w:tblPr>
      <w:tblGrid>
        <w:gridCol w:w="3652"/>
      </w:tblGrid>
      <w:tr w:rsidR="00E00261" w14:paraId="0ED918F3" w14:textId="77777777" w:rsidTr="00EA2F70">
        <w:trPr>
          <w:cantSplit/>
        </w:trPr>
        <w:tc>
          <w:tcPr>
            <w:tcW w:w="3652" w:type="dxa"/>
            <w:hideMark/>
          </w:tcPr>
          <w:p w14:paraId="4D09DFBC" w14:textId="77777777" w:rsidR="00E00261" w:rsidRDefault="00E00261" w:rsidP="00EA2F70">
            <w:pPr>
              <w:jc w:val="center"/>
              <w:rPr>
                <w:b/>
                <w:bCs/>
                <w:sz w:val="12"/>
                <w:szCs w:val="12"/>
              </w:rPr>
            </w:pPr>
            <w:r>
              <w:rPr>
                <w:b/>
                <w:bCs/>
                <w:noProof/>
                <w:sz w:val="32"/>
                <w:szCs w:val="32"/>
              </w:rPr>
              <w:lastRenderedPageBreak/>
              <w:drawing>
                <wp:inline distT="0" distB="0" distL="0" distR="0" wp14:anchorId="1F129098" wp14:editId="2641EC90">
                  <wp:extent cx="504825" cy="628650"/>
                  <wp:effectExtent l="0" t="0" r="9525" b="0"/>
                  <wp:docPr id="1" name="Slik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04825" cy="628650"/>
                          </a:xfrm>
                          <a:prstGeom prst="rect">
                            <a:avLst/>
                          </a:prstGeom>
                          <a:noFill/>
                          <a:ln>
                            <a:noFill/>
                          </a:ln>
                        </pic:spPr>
                      </pic:pic>
                    </a:graphicData>
                  </a:graphic>
                </wp:inline>
              </w:drawing>
            </w:r>
          </w:p>
        </w:tc>
      </w:tr>
      <w:tr w:rsidR="00E00261" w14:paraId="1E21D749" w14:textId="77777777" w:rsidTr="00EA2F70">
        <w:trPr>
          <w:cantSplit/>
        </w:trPr>
        <w:tc>
          <w:tcPr>
            <w:tcW w:w="3652" w:type="dxa"/>
            <w:hideMark/>
          </w:tcPr>
          <w:p w14:paraId="399EDA1A" w14:textId="77777777" w:rsidR="00E00261" w:rsidRDefault="00E00261" w:rsidP="00EA2F70">
            <w:pPr>
              <w:jc w:val="center"/>
              <w:rPr>
                <w:b/>
                <w:bCs/>
                <w:lang w:val="de-DE"/>
              </w:rPr>
            </w:pPr>
            <w:r>
              <w:rPr>
                <w:b/>
                <w:bCs/>
                <w:lang w:val="de-DE"/>
              </w:rPr>
              <w:t>REPUBLIKA HRVATSKA</w:t>
            </w:r>
          </w:p>
        </w:tc>
      </w:tr>
      <w:tr w:rsidR="00E00261" w14:paraId="06A35C22" w14:textId="77777777" w:rsidTr="00EA2F70">
        <w:trPr>
          <w:cantSplit/>
        </w:trPr>
        <w:tc>
          <w:tcPr>
            <w:tcW w:w="3652" w:type="dxa"/>
            <w:hideMark/>
          </w:tcPr>
          <w:p w14:paraId="134CDC12" w14:textId="77777777" w:rsidR="00E00261" w:rsidRDefault="00E00261" w:rsidP="00EA2F70">
            <w:pPr>
              <w:jc w:val="center"/>
              <w:rPr>
                <w:b/>
                <w:bCs/>
                <w:lang w:val="de-DE"/>
              </w:rPr>
            </w:pPr>
            <w:r>
              <w:rPr>
                <w:b/>
                <w:bCs/>
                <w:lang w:val="de-DE"/>
              </w:rPr>
              <w:t>ISTARSKA ŽUPANIJA</w:t>
            </w:r>
          </w:p>
        </w:tc>
      </w:tr>
      <w:tr w:rsidR="00E00261" w14:paraId="15FB410E" w14:textId="77777777" w:rsidTr="00EA2F70">
        <w:trPr>
          <w:cantSplit/>
        </w:trPr>
        <w:tc>
          <w:tcPr>
            <w:tcW w:w="3652" w:type="dxa"/>
            <w:hideMark/>
          </w:tcPr>
          <w:p w14:paraId="441243AB" w14:textId="77777777" w:rsidR="00E00261" w:rsidRDefault="00E00261" w:rsidP="00EA2F70">
            <w:pPr>
              <w:jc w:val="center"/>
              <w:rPr>
                <w:b/>
                <w:bCs/>
                <w:lang w:val="de-DE"/>
              </w:rPr>
            </w:pPr>
            <w:r>
              <w:rPr>
                <w:b/>
                <w:bCs/>
                <w:lang w:val="de-DE"/>
              </w:rPr>
              <w:t>GRAD POREČ-PARENZO</w:t>
            </w:r>
          </w:p>
          <w:p w14:paraId="0BBABD42" w14:textId="5E19F6FB" w:rsidR="00E00261" w:rsidRDefault="00E00261" w:rsidP="00EA2F70">
            <w:pPr>
              <w:jc w:val="center"/>
              <w:rPr>
                <w:b/>
                <w:bCs/>
                <w:lang w:val="de-DE"/>
              </w:rPr>
            </w:pPr>
            <w:r>
              <w:rPr>
                <w:b/>
                <w:bCs/>
                <w:lang w:val="de-DE"/>
              </w:rPr>
              <w:t>CITT</w:t>
            </w:r>
            <w:r w:rsidR="00DA204E">
              <w:rPr>
                <w:b/>
                <w:bCs/>
                <w:lang w:val="de-DE"/>
              </w:rPr>
              <w:t>À</w:t>
            </w:r>
            <w:r>
              <w:rPr>
                <w:b/>
                <w:bCs/>
                <w:lang w:val="de-DE"/>
              </w:rPr>
              <w:t xml:space="preserve"> DI POREČ-PARENZO</w:t>
            </w:r>
          </w:p>
        </w:tc>
      </w:tr>
      <w:tr w:rsidR="00E00261" w14:paraId="636F1B13" w14:textId="77777777" w:rsidTr="00EA2F70">
        <w:trPr>
          <w:cantSplit/>
          <w:trHeight w:val="334"/>
        </w:trPr>
        <w:tc>
          <w:tcPr>
            <w:tcW w:w="3652" w:type="dxa"/>
            <w:hideMark/>
          </w:tcPr>
          <w:p w14:paraId="62FB72C7" w14:textId="77777777" w:rsidR="00E00261" w:rsidRDefault="00E00261" w:rsidP="00EA2F70">
            <w:pPr>
              <w:jc w:val="center"/>
              <w:rPr>
                <w:b/>
                <w:bCs/>
                <w:lang w:val="de-DE"/>
              </w:rPr>
            </w:pPr>
            <w:r>
              <w:rPr>
                <w:b/>
                <w:bCs/>
                <w:lang w:val="de-DE"/>
              </w:rPr>
              <w:t>Gradsko vijeće</w:t>
            </w:r>
          </w:p>
        </w:tc>
      </w:tr>
    </w:tbl>
    <w:p w14:paraId="4055E7A6" w14:textId="1DCDCE65" w:rsidR="00E00261" w:rsidRPr="00A8363E" w:rsidRDefault="00E00261" w:rsidP="00E00261">
      <w:pPr>
        <w:rPr>
          <w:b/>
          <w:bCs/>
        </w:rPr>
      </w:pPr>
      <w:r w:rsidRPr="00A8363E">
        <w:rPr>
          <w:b/>
          <w:bCs/>
        </w:rPr>
        <w:t xml:space="preserve">KLASA: </w:t>
      </w:r>
    </w:p>
    <w:p w14:paraId="3AA494CF" w14:textId="7B73CC4F" w:rsidR="00E00261" w:rsidRPr="00A8363E" w:rsidRDefault="00E00261" w:rsidP="00E00261">
      <w:pPr>
        <w:rPr>
          <w:b/>
          <w:bCs/>
        </w:rPr>
      </w:pPr>
      <w:r w:rsidRPr="00A8363E">
        <w:rPr>
          <w:b/>
          <w:bCs/>
        </w:rPr>
        <w:t xml:space="preserve">URBROJ: </w:t>
      </w:r>
    </w:p>
    <w:p w14:paraId="76AB5BC2" w14:textId="40D6ECCE" w:rsidR="00E00261" w:rsidRDefault="00E00261" w:rsidP="00E00261">
      <w:r w:rsidRPr="00A8363E">
        <w:rPr>
          <w:b/>
          <w:bCs/>
        </w:rPr>
        <w:t xml:space="preserve">Poreč-Parenzo, </w:t>
      </w:r>
    </w:p>
    <w:p w14:paraId="26EC111F" w14:textId="77777777" w:rsidR="00E00261" w:rsidRDefault="00E00261" w:rsidP="00E00261"/>
    <w:p w14:paraId="49599E9D" w14:textId="7F84F9C9" w:rsidR="0048256C" w:rsidRDefault="0048256C" w:rsidP="0048256C">
      <w:pPr>
        <w:ind w:right="426" w:firstLine="708"/>
        <w:jc w:val="both"/>
      </w:pPr>
      <w:r>
        <w:t>Na temelju članka 41. stavak 1. Statuta Grada Poreča</w:t>
      </w:r>
      <w:r w:rsidR="00A8363E">
        <w:t xml:space="preserve"> </w:t>
      </w:r>
      <w:r>
        <w:t>-</w:t>
      </w:r>
      <w:r w:rsidR="00A8363E">
        <w:t xml:space="preserve"> </w:t>
      </w:r>
      <w:r>
        <w:t>Parenzo („Službeni glasnik Grada Poreča</w:t>
      </w:r>
      <w:r w:rsidR="00A8363E">
        <w:t xml:space="preserve"> </w:t>
      </w:r>
      <w:r>
        <w:t>-</w:t>
      </w:r>
      <w:r w:rsidR="00A8363E">
        <w:t xml:space="preserve"> </w:t>
      </w:r>
      <w:r>
        <w:t>Parenzo“ broj 2/13, 10/18</w:t>
      </w:r>
      <w:r w:rsidR="00F04EAD">
        <w:t xml:space="preserve">, </w:t>
      </w:r>
      <w:r>
        <w:t>2/21</w:t>
      </w:r>
      <w:r w:rsidR="00F04EAD">
        <w:t xml:space="preserve"> i 12/24</w:t>
      </w:r>
      <w:r>
        <w:t xml:space="preserve">) </w:t>
      </w:r>
      <w:r>
        <w:rPr>
          <w:bCs/>
        </w:rPr>
        <w:t>i</w:t>
      </w:r>
      <w:r>
        <w:t xml:space="preserve"> </w:t>
      </w:r>
      <w:r w:rsidR="00F04EAD">
        <w:rPr>
          <w:bCs/>
        </w:rPr>
        <w:t>članka 30. stavak 2. Odluke o izvršavanju proračuna Grada Poreča</w:t>
      </w:r>
      <w:r w:rsidR="00A8363E">
        <w:rPr>
          <w:bCs/>
        </w:rPr>
        <w:t xml:space="preserve"> </w:t>
      </w:r>
      <w:r w:rsidR="00F04EAD">
        <w:rPr>
          <w:bCs/>
        </w:rPr>
        <w:t>-</w:t>
      </w:r>
      <w:r w:rsidR="00A8363E">
        <w:rPr>
          <w:bCs/>
        </w:rPr>
        <w:t xml:space="preserve"> </w:t>
      </w:r>
      <w:r w:rsidR="00F04EAD">
        <w:rPr>
          <w:bCs/>
        </w:rPr>
        <w:t>Parenzo za 2026. godinu („</w:t>
      </w:r>
      <w:r w:rsidR="00F04EAD" w:rsidRPr="008758BF">
        <w:rPr>
          <w:bCs/>
        </w:rPr>
        <w:t>Slu</w:t>
      </w:r>
      <w:r w:rsidR="00F04EAD" w:rsidRPr="00335899">
        <w:rPr>
          <w:bCs/>
        </w:rPr>
        <w:t>ž</w:t>
      </w:r>
      <w:r w:rsidR="00F04EAD" w:rsidRPr="008758BF">
        <w:rPr>
          <w:bCs/>
        </w:rPr>
        <w:t>beni</w:t>
      </w:r>
      <w:r w:rsidR="00F04EAD" w:rsidRPr="00335899">
        <w:rPr>
          <w:bCs/>
        </w:rPr>
        <w:t xml:space="preserve"> </w:t>
      </w:r>
      <w:r w:rsidR="00F04EAD" w:rsidRPr="008758BF">
        <w:rPr>
          <w:bCs/>
        </w:rPr>
        <w:t>glasnik</w:t>
      </w:r>
      <w:r w:rsidR="00F04EAD" w:rsidRPr="00335899">
        <w:rPr>
          <w:bCs/>
        </w:rPr>
        <w:t xml:space="preserve"> </w:t>
      </w:r>
      <w:r w:rsidR="00F04EAD" w:rsidRPr="008758BF">
        <w:rPr>
          <w:bCs/>
        </w:rPr>
        <w:t>Grada</w:t>
      </w:r>
      <w:r w:rsidR="00F04EAD" w:rsidRPr="00335899">
        <w:rPr>
          <w:bCs/>
        </w:rPr>
        <w:t xml:space="preserve"> </w:t>
      </w:r>
      <w:r w:rsidR="00F04EAD" w:rsidRPr="008758BF">
        <w:rPr>
          <w:bCs/>
        </w:rPr>
        <w:t>Pore</w:t>
      </w:r>
      <w:r w:rsidR="00F04EAD" w:rsidRPr="00335899">
        <w:rPr>
          <w:bCs/>
        </w:rPr>
        <w:t>č</w:t>
      </w:r>
      <w:r w:rsidR="00F04EAD" w:rsidRPr="008758BF">
        <w:rPr>
          <w:bCs/>
        </w:rPr>
        <w:t>a</w:t>
      </w:r>
      <w:r w:rsidR="00A8363E">
        <w:rPr>
          <w:bCs/>
        </w:rPr>
        <w:t xml:space="preserve"> </w:t>
      </w:r>
      <w:r w:rsidR="00F04EAD" w:rsidRPr="00335899">
        <w:rPr>
          <w:bCs/>
        </w:rPr>
        <w:t>-</w:t>
      </w:r>
      <w:r w:rsidR="00A8363E">
        <w:rPr>
          <w:bCs/>
        </w:rPr>
        <w:t xml:space="preserve"> </w:t>
      </w:r>
      <w:r w:rsidR="00F04EAD" w:rsidRPr="008758BF">
        <w:rPr>
          <w:bCs/>
        </w:rPr>
        <w:t>Parenzo</w:t>
      </w:r>
      <w:r w:rsidR="00F04EAD" w:rsidRPr="00335899">
        <w:rPr>
          <w:bCs/>
        </w:rPr>
        <w:t xml:space="preserve">“ </w:t>
      </w:r>
      <w:r w:rsidR="00F04EAD" w:rsidRPr="008758BF">
        <w:rPr>
          <w:bCs/>
        </w:rPr>
        <w:t>broj</w:t>
      </w:r>
      <w:r w:rsidR="00F04EAD" w:rsidRPr="00335899">
        <w:rPr>
          <w:bCs/>
        </w:rPr>
        <w:t xml:space="preserve"> </w:t>
      </w:r>
      <w:r w:rsidR="00F04EAD">
        <w:rPr>
          <w:bCs/>
        </w:rPr>
        <w:t>23/25</w:t>
      </w:r>
      <w:r w:rsidR="00F04EAD" w:rsidRPr="00335899">
        <w:rPr>
          <w:bCs/>
        </w:rPr>
        <w:t>)</w:t>
      </w:r>
      <w:r>
        <w:t>, Gradsko vijeće Grada Poreča</w:t>
      </w:r>
      <w:r w:rsidR="00A8363E">
        <w:t xml:space="preserve"> </w:t>
      </w:r>
      <w:r>
        <w:t>-</w:t>
      </w:r>
      <w:r w:rsidR="00A8363E">
        <w:t xml:space="preserve"> </w:t>
      </w:r>
      <w:r>
        <w:t>Parenzo na sjednici održanoj ................ 202</w:t>
      </w:r>
      <w:r w:rsidR="00F04EAD">
        <w:t>6</w:t>
      </w:r>
      <w:r>
        <w:t>. godine, donijelo je</w:t>
      </w:r>
    </w:p>
    <w:p w14:paraId="0E26CA66" w14:textId="77777777" w:rsidR="00E00261" w:rsidRDefault="00E00261" w:rsidP="00E00261">
      <w:pPr>
        <w:ind w:firstLine="708"/>
        <w:jc w:val="both"/>
      </w:pPr>
      <w:r>
        <w:t xml:space="preserve"> </w:t>
      </w:r>
    </w:p>
    <w:p w14:paraId="012F6AF9" w14:textId="77777777" w:rsidR="00E00261" w:rsidRDefault="00E00261" w:rsidP="00E00261"/>
    <w:p w14:paraId="6DF0D781" w14:textId="2B6F8803" w:rsidR="00E00261" w:rsidRDefault="00E00261" w:rsidP="00E00261">
      <w:pPr>
        <w:jc w:val="center"/>
        <w:rPr>
          <w:b/>
          <w:bCs/>
        </w:rPr>
      </w:pPr>
      <w:r>
        <w:rPr>
          <w:b/>
          <w:bCs/>
        </w:rPr>
        <w:t>ODLUKU</w:t>
      </w:r>
    </w:p>
    <w:p w14:paraId="4B88616B" w14:textId="77777777" w:rsidR="00E00261" w:rsidRDefault="00E00261" w:rsidP="00E00261">
      <w:pPr>
        <w:jc w:val="center"/>
        <w:rPr>
          <w:b/>
          <w:bCs/>
        </w:rPr>
      </w:pPr>
      <w:r>
        <w:rPr>
          <w:b/>
          <w:bCs/>
        </w:rPr>
        <w:t>o prihvaćanju Izvješća o radu i financijskog izvješća</w:t>
      </w:r>
    </w:p>
    <w:p w14:paraId="4A0E172B" w14:textId="37CFA451" w:rsidR="00E00261" w:rsidRDefault="004C22F3" w:rsidP="00E00261">
      <w:pPr>
        <w:jc w:val="center"/>
        <w:rPr>
          <w:b/>
          <w:bCs/>
        </w:rPr>
      </w:pPr>
      <w:r>
        <w:rPr>
          <w:b/>
        </w:rPr>
        <w:t xml:space="preserve">Umjetničke škole </w:t>
      </w:r>
      <w:r w:rsidR="00E00261">
        <w:rPr>
          <w:b/>
        </w:rPr>
        <w:t>Poreč za 202</w:t>
      </w:r>
      <w:r w:rsidR="00F04EAD">
        <w:rPr>
          <w:b/>
        </w:rPr>
        <w:t>5</w:t>
      </w:r>
      <w:r w:rsidR="00E00261">
        <w:rPr>
          <w:b/>
          <w:bCs/>
        </w:rPr>
        <w:t>. godinu</w:t>
      </w:r>
    </w:p>
    <w:p w14:paraId="199BA989" w14:textId="77777777" w:rsidR="00E00261" w:rsidRDefault="00E00261" w:rsidP="00E00261">
      <w:pPr>
        <w:jc w:val="center"/>
        <w:rPr>
          <w:b/>
        </w:rPr>
      </w:pPr>
    </w:p>
    <w:p w14:paraId="03C3A93E" w14:textId="77777777" w:rsidR="00E00261" w:rsidRDefault="00E00261" w:rsidP="00E00261">
      <w:pPr>
        <w:jc w:val="center"/>
        <w:rPr>
          <w:b/>
          <w:bCs/>
        </w:rPr>
      </w:pPr>
    </w:p>
    <w:p w14:paraId="32BE8438" w14:textId="70C19575" w:rsidR="00E00261" w:rsidRDefault="00E00261" w:rsidP="00A8363E">
      <w:pPr>
        <w:jc w:val="center"/>
        <w:rPr>
          <w:b/>
          <w:bCs/>
        </w:rPr>
      </w:pPr>
      <w:r>
        <w:rPr>
          <w:b/>
          <w:bCs/>
        </w:rPr>
        <w:t>Članak 1.</w:t>
      </w:r>
    </w:p>
    <w:p w14:paraId="51E32D29" w14:textId="23280BA0" w:rsidR="00E00261" w:rsidRDefault="00E00261" w:rsidP="00E00261">
      <w:pPr>
        <w:ind w:right="426"/>
        <w:jc w:val="both"/>
      </w:pPr>
      <w:r>
        <w:rPr>
          <w:bCs/>
        </w:rPr>
        <w:tab/>
        <w:t>Prihvaća se I</w:t>
      </w:r>
      <w:r>
        <w:t xml:space="preserve">zvješće o radu i financijsko izvješće </w:t>
      </w:r>
      <w:r w:rsidR="004C22F3" w:rsidRPr="004C22F3">
        <w:t>Umjetničke škole Poreč</w:t>
      </w:r>
      <w:r w:rsidR="004C22F3">
        <w:rPr>
          <w:b/>
        </w:rPr>
        <w:t xml:space="preserve"> </w:t>
      </w:r>
      <w:r>
        <w:t>za 202</w:t>
      </w:r>
      <w:r w:rsidR="00F04EAD">
        <w:t>5</w:t>
      </w:r>
      <w:r>
        <w:t>. godinu.</w:t>
      </w:r>
    </w:p>
    <w:p w14:paraId="13486F6A" w14:textId="77777777" w:rsidR="00E00261" w:rsidRDefault="00E00261" w:rsidP="00E00261">
      <w:pPr>
        <w:jc w:val="both"/>
      </w:pPr>
    </w:p>
    <w:p w14:paraId="2295F0EF" w14:textId="4D8F9673" w:rsidR="00E00261" w:rsidRDefault="00E00261" w:rsidP="00A8363E">
      <w:pPr>
        <w:jc w:val="center"/>
      </w:pPr>
      <w:r>
        <w:rPr>
          <w:b/>
          <w:bCs/>
        </w:rPr>
        <w:t>Članak 2.</w:t>
      </w:r>
    </w:p>
    <w:p w14:paraId="27786A49" w14:textId="7FB043CD" w:rsidR="00E00261" w:rsidRDefault="00E00261" w:rsidP="00A8363E">
      <w:pPr>
        <w:ind w:right="426" w:firstLine="708"/>
        <w:jc w:val="both"/>
        <w:rPr>
          <w:b/>
          <w:bCs/>
        </w:rPr>
      </w:pPr>
      <w:r>
        <w:t>Ova Odluka stupa na snagu osmog dana od dana objave u „Službenom glasniku Grada Poreča-Parenzo“.</w:t>
      </w:r>
    </w:p>
    <w:p w14:paraId="5192416B" w14:textId="77777777" w:rsidR="00E00261" w:rsidRDefault="00E00261" w:rsidP="00E00261">
      <w:pPr>
        <w:ind w:left="4248"/>
        <w:jc w:val="center"/>
        <w:rPr>
          <w:b/>
          <w:bCs/>
        </w:rPr>
      </w:pPr>
    </w:p>
    <w:p w14:paraId="72E489F9" w14:textId="589B815A" w:rsidR="00E00261" w:rsidRDefault="00E00261" w:rsidP="00E00261">
      <w:pPr>
        <w:ind w:left="4248"/>
        <w:jc w:val="center"/>
        <w:rPr>
          <w:b/>
          <w:bCs/>
        </w:rPr>
      </w:pPr>
      <w:r>
        <w:rPr>
          <w:b/>
          <w:bCs/>
        </w:rPr>
        <w:t xml:space="preserve">                              </w:t>
      </w:r>
      <w:r w:rsidR="00A8363E">
        <w:rPr>
          <w:b/>
          <w:bCs/>
        </w:rPr>
        <w:t>PREDSJEDNIK</w:t>
      </w:r>
    </w:p>
    <w:p w14:paraId="448E0912" w14:textId="7F04DB52" w:rsidR="00E00261" w:rsidRDefault="00A8363E" w:rsidP="00E00261">
      <w:pPr>
        <w:ind w:left="4248"/>
        <w:jc w:val="center"/>
        <w:rPr>
          <w:b/>
          <w:bCs/>
        </w:rPr>
      </w:pPr>
      <w:r>
        <w:rPr>
          <w:b/>
          <w:bCs/>
        </w:rPr>
        <w:t xml:space="preserve">                             GRADSKOG VIJEĆA</w:t>
      </w:r>
    </w:p>
    <w:p w14:paraId="17FEDBDF" w14:textId="572DADF6" w:rsidR="00E00261" w:rsidRDefault="00E00261" w:rsidP="00E00261">
      <w:pPr>
        <w:ind w:left="4248"/>
        <w:jc w:val="center"/>
        <w:rPr>
          <w:b/>
          <w:bCs/>
        </w:rPr>
      </w:pPr>
      <w:r>
        <w:rPr>
          <w:b/>
          <w:bCs/>
        </w:rPr>
        <w:t xml:space="preserve">                              </w:t>
      </w:r>
      <w:r w:rsidR="00F04EAD">
        <w:rPr>
          <w:b/>
          <w:bCs/>
        </w:rPr>
        <w:t>Elio Štifanić</w:t>
      </w:r>
      <w:r>
        <w:rPr>
          <w:b/>
          <w:bCs/>
        </w:rPr>
        <w:t xml:space="preserve">                         </w:t>
      </w:r>
    </w:p>
    <w:p w14:paraId="2745B5CE" w14:textId="77777777" w:rsidR="00E00261" w:rsidRDefault="00E00261" w:rsidP="00E00261">
      <w:pPr>
        <w:ind w:left="4248"/>
        <w:jc w:val="center"/>
        <w:rPr>
          <w:b/>
          <w:bCs/>
        </w:rPr>
      </w:pPr>
    </w:p>
    <w:p w14:paraId="385C77BA" w14:textId="785EDF0F" w:rsidR="00E00261" w:rsidRDefault="00E00261" w:rsidP="00EE3078">
      <w:pPr>
        <w:rPr>
          <w:b/>
          <w:bCs/>
        </w:rPr>
      </w:pPr>
    </w:p>
    <w:p w14:paraId="6AA02F78" w14:textId="1E49F386" w:rsidR="00A8363E" w:rsidRDefault="00A8363E" w:rsidP="00EE3078">
      <w:pPr>
        <w:rPr>
          <w:b/>
          <w:bCs/>
        </w:rPr>
      </w:pPr>
    </w:p>
    <w:p w14:paraId="64F880FC" w14:textId="77777777" w:rsidR="004C7B6D" w:rsidRDefault="004C7B6D" w:rsidP="00A8363E">
      <w:pPr>
        <w:jc w:val="both"/>
        <w:rPr>
          <w:b/>
        </w:rPr>
      </w:pPr>
    </w:p>
    <w:p w14:paraId="41D89D8E" w14:textId="77777777" w:rsidR="004C7B6D" w:rsidRDefault="004C7B6D" w:rsidP="00A8363E">
      <w:pPr>
        <w:jc w:val="both"/>
        <w:rPr>
          <w:b/>
        </w:rPr>
      </w:pPr>
    </w:p>
    <w:p w14:paraId="46D8E6A0" w14:textId="77777777" w:rsidR="004C7B6D" w:rsidRDefault="004C7B6D" w:rsidP="00A8363E">
      <w:pPr>
        <w:jc w:val="both"/>
        <w:rPr>
          <w:b/>
        </w:rPr>
      </w:pPr>
    </w:p>
    <w:p w14:paraId="4D2419B3" w14:textId="77777777" w:rsidR="004C7B6D" w:rsidRDefault="004C7B6D" w:rsidP="00A8363E">
      <w:pPr>
        <w:jc w:val="both"/>
        <w:rPr>
          <w:b/>
        </w:rPr>
      </w:pPr>
    </w:p>
    <w:p w14:paraId="3DA0F427" w14:textId="77777777" w:rsidR="004C7B6D" w:rsidRDefault="004C7B6D" w:rsidP="00A8363E">
      <w:pPr>
        <w:jc w:val="both"/>
        <w:rPr>
          <w:b/>
        </w:rPr>
      </w:pPr>
    </w:p>
    <w:p w14:paraId="7B5CD5AC" w14:textId="77777777" w:rsidR="004C7B6D" w:rsidRDefault="004C7B6D" w:rsidP="00A8363E">
      <w:pPr>
        <w:jc w:val="both"/>
        <w:rPr>
          <w:b/>
        </w:rPr>
      </w:pPr>
    </w:p>
    <w:p w14:paraId="2B3CD726" w14:textId="337E10C2" w:rsidR="00A8363E" w:rsidRDefault="00A8363E" w:rsidP="00A8363E">
      <w:pPr>
        <w:jc w:val="both"/>
        <w:rPr>
          <w:b/>
        </w:rPr>
      </w:pPr>
      <w:r>
        <w:rPr>
          <w:b/>
        </w:rPr>
        <w:t>DOSTAVITI:</w:t>
      </w:r>
    </w:p>
    <w:p w14:paraId="58169A21" w14:textId="02B90BF7" w:rsidR="00A8363E" w:rsidRDefault="00A8363E" w:rsidP="00A8363E">
      <w:pPr>
        <w:ind w:left="360"/>
        <w:jc w:val="both"/>
      </w:pPr>
      <w:r>
        <w:t xml:space="preserve">1. Gradonačelnik, ovdje, </w:t>
      </w:r>
      <w:r w:rsidRPr="00A8363E">
        <w:rPr>
          <w:bCs/>
        </w:rPr>
        <w:t>KLASA: 024-01/26-01/278,</w:t>
      </w:r>
    </w:p>
    <w:p w14:paraId="7623CF35" w14:textId="3B2634A6" w:rsidR="00A8363E" w:rsidRDefault="00A8363E" w:rsidP="00A8363E">
      <w:pPr>
        <w:ind w:left="360"/>
        <w:jc w:val="both"/>
      </w:pPr>
      <w:r>
        <w:t xml:space="preserve">2. Upravni odjel za društvene djelatnosti, ovdje, KLASA: </w:t>
      </w:r>
      <w:r w:rsidRPr="00341CD3">
        <w:rPr>
          <w:bCs/>
          <w:lang w:val="de-DE"/>
        </w:rPr>
        <w:t>602-02/26-01/17</w:t>
      </w:r>
      <w:r>
        <w:rPr>
          <w:bCs/>
          <w:lang w:val="de-DE"/>
        </w:rPr>
        <w:t>,</w:t>
      </w:r>
    </w:p>
    <w:p w14:paraId="56D121AF" w14:textId="1F795498" w:rsidR="00A8363E" w:rsidRPr="0004660C" w:rsidRDefault="00A8363E" w:rsidP="00A8363E">
      <w:pPr>
        <w:ind w:left="360"/>
        <w:jc w:val="both"/>
      </w:pPr>
      <w:r>
        <w:rPr>
          <w:bCs/>
        </w:rPr>
        <w:t xml:space="preserve">3. </w:t>
      </w:r>
      <w:r w:rsidRPr="00341CD3">
        <w:rPr>
          <w:bCs/>
        </w:rPr>
        <w:t>Umjetnička škola Poreč, Narodni trg 1</w:t>
      </w:r>
      <w:r>
        <w:rPr>
          <w:bCs/>
        </w:rPr>
        <w:t>, Poreč,</w:t>
      </w:r>
    </w:p>
    <w:p w14:paraId="3006131D" w14:textId="1AE81A1B" w:rsidR="00A8363E" w:rsidRDefault="00A8363E" w:rsidP="00A8363E">
      <w:pPr>
        <w:ind w:left="360"/>
        <w:jc w:val="both"/>
      </w:pPr>
      <w:r>
        <w:t>4. Pismohrana, ovdje.</w:t>
      </w:r>
    </w:p>
    <w:p w14:paraId="56A8E56D" w14:textId="77777777" w:rsidR="00EE5715" w:rsidRPr="005073F2" w:rsidRDefault="00EE5715" w:rsidP="00EE5715">
      <w:pPr>
        <w:spacing w:line="280" w:lineRule="exact"/>
        <w:jc w:val="center"/>
        <w:rPr>
          <w:b/>
          <w:bCs/>
          <w:color w:val="000001"/>
          <w:sz w:val="32"/>
          <w:szCs w:val="32"/>
        </w:rPr>
      </w:pPr>
      <w:r w:rsidRPr="005073F2">
        <w:rPr>
          <w:b/>
          <w:bCs/>
          <w:color w:val="000001"/>
          <w:sz w:val="32"/>
          <w:szCs w:val="32"/>
        </w:rPr>
        <w:lastRenderedPageBreak/>
        <w:t>UMJETNI</w:t>
      </w:r>
      <w:r>
        <w:rPr>
          <w:b/>
          <w:bCs/>
          <w:color w:val="000001"/>
          <w:sz w:val="32"/>
          <w:szCs w:val="32"/>
        </w:rPr>
        <w:t>Č</w:t>
      </w:r>
      <w:r w:rsidRPr="005073F2">
        <w:rPr>
          <w:b/>
          <w:bCs/>
          <w:color w:val="000001"/>
          <w:sz w:val="32"/>
          <w:szCs w:val="32"/>
        </w:rPr>
        <w:t>KA ŠKOLA POREČ</w:t>
      </w:r>
    </w:p>
    <w:p w14:paraId="287669BB" w14:textId="77777777" w:rsidR="00EE5715" w:rsidRPr="00B67896" w:rsidRDefault="00EE5715" w:rsidP="00EE5715">
      <w:pPr>
        <w:spacing w:line="280" w:lineRule="exact"/>
        <w:rPr>
          <w:b/>
          <w:bCs/>
          <w:color w:val="000001"/>
        </w:rPr>
      </w:pPr>
    </w:p>
    <w:p w14:paraId="61C2EA52" w14:textId="77777777" w:rsidR="00EE5715" w:rsidRPr="00B67896" w:rsidRDefault="00EE5715" w:rsidP="00EE5715">
      <w:pPr>
        <w:spacing w:line="280" w:lineRule="exact"/>
        <w:rPr>
          <w:b/>
          <w:bCs/>
          <w:color w:val="000001"/>
        </w:rPr>
      </w:pPr>
    </w:p>
    <w:p w14:paraId="0DA43F42" w14:textId="77777777" w:rsidR="00EE5715" w:rsidRPr="00B67896" w:rsidRDefault="00EE5715" w:rsidP="00EE5715">
      <w:pPr>
        <w:spacing w:line="280" w:lineRule="exact"/>
        <w:rPr>
          <w:b/>
          <w:bCs/>
          <w:color w:val="000001"/>
        </w:rPr>
      </w:pPr>
    </w:p>
    <w:p w14:paraId="711B76EE" w14:textId="77777777" w:rsidR="00EE5715" w:rsidRPr="00B67896" w:rsidRDefault="00EE5715" w:rsidP="00EE5715">
      <w:pPr>
        <w:spacing w:line="280" w:lineRule="exact"/>
        <w:rPr>
          <w:b/>
          <w:bCs/>
          <w:color w:val="000001"/>
        </w:rPr>
      </w:pPr>
    </w:p>
    <w:p w14:paraId="45AE6BE4" w14:textId="77777777" w:rsidR="00EE5715" w:rsidRPr="00B67896" w:rsidRDefault="00EE5715" w:rsidP="00EE5715">
      <w:pPr>
        <w:spacing w:line="280" w:lineRule="exact"/>
        <w:rPr>
          <w:b/>
          <w:bCs/>
          <w:color w:val="000001"/>
        </w:rPr>
      </w:pPr>
    </w:p>
    <w:p w14:paraId="4F6DE52A" w14:textId="77777777" w:rsidR="00EE5715" w:rsidRPr="00B67896" w:rsidRDefault="00EE5715" w:rsidP="00EE5715">
      <w:pPr>
        <w:spacing w:line="280" w:lineRule="exact"/>
        <w:rPr>
          <w:b/>
          <w:bCs/>
          <w:color w:val="000001"/>
        </w:rPr>
      </w:pPr>
    </w:p>
    <w:p w14:paraId="45FD6635" w14:textId="77777777" w:rsidR="00EE5715" w:rsidRPr="009922B3" w:rsidRDefault="00EE5715" w:rsidP="00EE5715">
      <w:pPr>
        <w:spacing w:line="280" w:lineRule="exact"/>
        <w:rPr>
          <w:b/>
          <w:bCs/>
          <w:color w:val="000001"/>
          <w:sz w:val="36"/>
          <w:szCs w:val="36"/>
        </w:rPr>
      </w:pPr>
    </w:p>
    <w:p w14:paraId="2546D2F3" w14:textId="77777777" w:rsidR="00EE5715" w:rsidRPr="009922B3" w:rsidRDefault="00EE5715" w:rsidP="00EE5715">
      <w:pPr>
        <w:spacing w:line="360" w:lineRule="auto"/>
        <w:jc w:val="center"/>
        <w:rPr>
          <w:b/>
          <w:bCs/>
          <w:color w:val="000001"/>
          <w:sz w:val="36"/>
          <w:szCs w:val="36"/>
        </w:rPr>
      </w:pPr>
      <w:r w:rsidRPr="009922B3">
        <w:rPr>
          <w:b/>
          <w:bCs/>
          <w:color w:val="000001"/>
          <w:sz w:val="36"/>
          <w:szCs w:val="36"/>
        </w:rPr>
        <w:t>Izvještaj o poslovanju</w:t>
      </w:r>
    </w:p>
    <w:p w14:paraId="291789FF" w14:textId="77777777" w:rsidR="00EE5715" w:rsidRPr="009922B3" w:rsidRDefault="00EE5715" w:rsidP="00EE5715">
      <w:pPr>
        <w:spacing w:line="360" w:lineRule="auto"/>
        <w:jc w:val="center"/>
        <w:rPr>
          <w:b/>
          <w:bCs/>
          <w:color w:val="000001"/>
          <w:sz w:val="36"/>
          <w:szCs w:val="36"/>
        </w:rPr>
      </w:pPr>
      <w:r w:rsidRPr="009922B3">
        <w:rPr>
          <w:b/>
          <w:bCs/>
          <w:color w:val="000001"/>
          <w:sz w:val="36"/>
          <w:szCs w:val="36"/>
        </w:rPr>
        <w:t xml:space="preserve"> </w:t>
      </w:r>
    </w:p>
    <w:p w14:paraId="0715CDB0" w14:textId="77777777" w:rsidR="00EE5715" w:rsidRPr="009922B3" w:rsidRDefault="00EE5715" w:rsidP="00EE5715">
      <w:pPr>
        <w:spacing w:line="360" w:lineRule="auto"/>
        <w:jc w:val="center"/>
        <w:rPr>
          <w:b/>
          <w:bCs/>
          <w:color w:val="000001"/>
          <w:sz w:val="36"/>
          <w:szCs w:val="36"/>
        </w:rPr>
      </w:pPr>
      <w:r w:rsidRPr="009922B3">
        <w:rPr>
          <w:b/>
          <w:bCs/>
          <w:color w:val="000001"/>
          <w:sz w:val="36"/>
          <w:szCs w:val="36"/>
        </w:rPr>
        <w:t>Umjetničke škole Poreč</w:t>
      </w:r>
    </w:p>
    <w:p w14:paraId="6A808871" w14:textId="77777777" w:rsidR="00EE5715" w:rsidRPr="009922B3" w:rsidRDefault="00EE5715" w:rsidP="00EE5715">
      <w:pPr>
        <w:spacing w:line="360" w:lineRule="auto"/>
        <w:jc w:val="center"/>
        <w:rPr>
          <w:b/>
          <w:bCs/>
          <w:color w:val="000001"/>
          <w:sz w:val="36"/>
          <w:szCs w:val="36"/>
        </w:rPr>
      </w:pPr>
      <w:r w:rsidRPr="009922B3">
        <w:rPr>
          <w:b/>
          <w:bCs/>
          <w:color w:val="000001"/>
          <w:sz w:val="36"/>
          <w:szCs w:val="36"/>
        </w:rPr>
        <w:t>za period</w:t>
      </w:r>
    </w:p>
    <w:p w14:paraId="5FFF3708" w14:textId="77777777" w:rsidR="00EE5715" w:rsidRPr="009922B3" w:rsidRDefault="00EE5715" w:rsidP="00EE5715">
      <w:pPr>
        <w:spacing w:line="360" w:lineRule="auto"/>
        <w:jc w:val="center"/>
        <w:rPr>
          <w:b/>
          <w:bCs/>
          <w:color w:val="000001"/>
          <w:sz w:val="36"/>
          <w:szCs w:val="36"/>
        </w:rPr>
      </w:pPr>
    </w:p>
    <w:p w14:paraId="5CEF21E5" w14:textId="77777777" w:rsidR="00EE5715" w:rsidRPr="009922B3" w:rsidRDefault="00EE5715" w:rsidP="00EE5715">
      <w:pPr>
        <w:spacing w:line="360" w:lineRule="auto"/>
        <w:jc w:val="center"/>
        <w:rPr>
          <w:b/>
          <w:bCs/>
          <w:color w:val="000001"/>
          <w:sz w:val="36"/>
          <w:szCs w:val="36"/>
        </w:rPr>
      </w:pPr>
      <w:r w:rsidRPr="009922B3">
        <w:rPr>
          <w:b/>
          <w:bCs/>
          <w:color w:val="000001"/>
          <w:sz w:val="36"/>
          <w:szCs w:val="36"/>
        </w:rPr>
        <w:t>od 1. siječnja do 31. prosinca 2025. godine</w:t>
      </w:r>
    </w:p>
    <w:p w14:paraId="5CF42EEC" w14:textId="77777777" w:rsidR="00EE5715" w:rsidRPr="00B67896" w:rsidRDefault="00EE5715" w:rsidP="00EE5715">
      <w:pPr>
        <w:spacing w:line="280" w:lineRule="exact"/>
        <w:rPr>
          <w:b/>
          <w:bCs/>
          <w:color w:val="000001"/>
        </w:rPr>
      </w:pPr>
    </w:p>
    <w:p w14:paraId="1EB900AF" w14:textId="77777777" w:rsidR="00EE5715" w:rsidRPr="00B67896" w:rsidRDefault="00EE5715" w:rsidP="00EE5715">
      <w:pPr>
        <w:spacing w:line="280" w:lineRule="exact"/>
        <w:rPr>
          <w:b/>
          <w:bCs/>
          <w:color w:val="000001"/>
        </w:rPr>
      </w:pPr>
    </w:p>
    <w:p w14:paraId="3A5BF119" w14:textId="77777777" w:rsidR="00EE5715" w:rsidRPr="00B67896" w:rsidRDefault="00EE5715" w:rsidP="00EE5715">
      <w:pPr>
        <w:spacing w:line="280" w:lineRule="exact"/>
        <w:rPr>
          <w:b/>
          <w:bCs/>
          <w:color w:val="000001"/>
        </w:rPr>
      </w:pPr>
    </w:p>
    <w:p w14:paraId="743D1668" w14:textId="77777777" w:rsidR="00EE5715" w:rsidRPr="00B67896" w:rsidRDefault="00EE5715" w:rsidP="00EE5715">
      <w:pPr>
        <w:spacing w:line="280" w:lineRule="exact"/>
        <w:rPr>
          <w:b/>
          <w:bCs/>
          <w:color w:val="000001"/>
        </w:rPr>
      </w:pPr>
    </w:p>
    <w:p w14:paraId="66919B2D" w14:textId="77777777" w:rsidR="00EE5715" w:rsidRPr="00B67896" w:rsidRDefault="00EE5715" w:rsidP="00EE5715">
      <w:pPr>
        <w:spacing w:line="280" w:lineRule="exact"/>
        <w:rPr>
          <w:b/>
          <w:bCs/>
          <w:color w:val="000001"/>
        </w:rPr>
      </w:pPr>
    </w:p>
    <w:p w14:paraId="7AFAEFE0" w14:textId="77777777" w:rsidR="00EE5715" w:rsidRPr="00B67896" w:rsidRDefault="00EE5715" w:rsidP="00EE5715">
      <w:pPr>
        <w:spacing w:line="280" w:lineRule="exact"/>
        <w:rPr>
          <w:b/>
          <w:bCs/>
          <w:color w:val="000001"/>
        </w:rPr>
      </w:pPr>
    </w:p>
    <w:p w14:paraId="07D15F1C" w14:textId="77777777" w:rsidR="00EE5715" w:rsidRPr="00B67896" w:rsidRDefault="00EE5715" w:rsidP="00EE5715">
      <w:pPr>
        <w:spacing w:line="280" w:lineRule="exact"/>
        <w:rPr>
          <w:b/>
          <w:bCs/>
          <w:color w:val="000001"/>
        </w:rPr>
      </w:pPr>
    </w:p>
    <w:p w14:paraId="063A7D08" w14:textId="77777777" w:rsidR="00EE5715" w:rsidRPr="00B67896" w:rsidRDefault="00EE5715" w:rsidP="00EE5715">
      <w:pPr>
        <w:spacing w:line="280" w:lineRule="exact"/>
        <w:rPr>
          <w:b/>
          <w:bCs/>
          <w:color w:val="000001"/>
        </w:rPr>
      </w:pPr>
    </w:p>
    <w:p w14:paraId="0CDB56CE" w14:textId="77777777" w:rsidR="00EE5715" w:rsidRPr="00B67896" w:rsidRDefault="00EE5715" w:rsidP="00EE5715">
      <w:pPr>
        <w:spacing w:line="280" w:lineRule="exact"/>
        <w:rPr>
          <w:b/>
          <w:bCs/>
          <w:color w:val="000001"/>
        </w:rPr>
      </w:pPr>
    </w:p>
    <w:p w14:paraId="559DC778" w14:textId="77777777" w:rsidR="00EE5715" w:rsidRPr="00B67896" w:rsidRDefault="00EE5715" w:rsidP="00EE5715">
      <w:pPr>
        <w:spacing w:line="280" w:lineRule="exact"/>
        <w:rPr>
          <w:b/>
          <w:bCs/>
          <w:color w:val="000001"/>
        </w:rPr>
      </w:pPr>
    </w:p>
    <w:p w14:paraId="20FA2DFF" w14:textId="77777777" w:rsidR="00EE5715" w:rsidRPr="00B67896" w:rsidRDefault="00EE5715" w:rsidP="00EE5715">
      <w:pPr>
        <w:spacing w:line="280" w:lineRule="exact"/>
        <w:rPr>
          <w:b/>
          <w:bCs/>
          <w:color w:val="000001"/>
        </w:rPr>
      </w:pPr>
    </w:p>
    <w:p w14:paraId="38C35C97" w14:textId="77777777" w:rsidR="00EE5715" w:rsidRPr="00B67896" w:rsidRDefault="00EE5715" w:rsidP="00EE5715">
      <w:pPr>
        <w:spacing w:line="280" w:lineRule="exact"/>
        <w:rPr>
          <w:b/>
          <w:bCs/>
          <w:color w:val="000001"/>
        </w:rPr>
      </w:pPr>
    </w:p>
    <w:p w14:paraId="39C3D53D" w14:textId="77777777" w:rsidR="00EE5715" w:rsidRPr="00B67896" w:rsidRDefault="00EE5715" w:rsidP="00EE5715">
      <w:pPr>
        <w:spacing w:line="280" w:lineRule="exact"/>
        <w:rPr>
          <w:b/>
          <w:bCs/>
          <w:color w:val="000001"/>
        </w:rPr>
      </w:pPr>
    </w:p>
    <w:p w14:paraId="28D84A78" w14:textId="77777777" w:rsidR="00EE5715" w:rsidRDefault="00EE5715" w:rsidP="00EE5715">
      <w:pPr>
        <w:spacing w:line="280" w:lineRule="exact"/>
        <w:rPr>
          <w:b/>
          <w:bCs/>
          <w:color w:val="000001"/>
        </w:rPr>
      </w:pPr>
    </w:p>
    <w:p w14:paraId="456D855F" w14:textId="77777777" w:rsidR="00EE5715" w:rsidRDefault="00EE5715" w:rsidP="00EE5715">
      <w:pPr>
        <w:spacing w:line="280" w:lineRule="exact"/>
        <w:rPr>
          <w:b/>
          <w:bCs/>
          <w:color w:val="000001"/>
        </w:rPr>
      </w:pPr>
    </w:p>
    <w:p w14:paraId="153DD885" w14:textId="77777777" w:rsidR="00EE5715" w:rsidRDefault="00EE5715" w:rsidP="00EE5715">
      <w:pPr>
        <w:spacing w:line="280" w:lineRule="exact"/>
        <w:rPr>
          <w:b/>
          <w:bCs/>
          <w:color w:val="000001"/>
        </w:rPr>
      </w:pPr>
    </w:p>
    <w:p w14:paraId="4FFD23DC" w14:textId="77777777" w:rsidR="00EE5715" w:rsidRDefault="00EE5715" w:rsidP="00EE5715">
      <w:pPr>
        <w:spacing w:line="280" w:lineRule="exact"/>
        <w:rPr>
          <w:b/>
          <w:bCs/>
          <w:color w:val="000001"/>
        </w:rPr>
      </w:pPr>
    </w:p>
    <w:p w14:paraId="173E2907" w14:textId="77777777" w:rsidR="00EE5715" w:rsidRDefault="00EE5715" w:rsidP="00EE5715">
      <w:pPr>
        <w:spacing w:line="280" w:lineRule="exact"/>
        <w:rPr>
          <w:b/>
          <w:bCs/>
          <w:color w:val="000001"/>
        </w:rPr>
      </w:pPr>
    </w:p>
    <w:p w14:paraId="36CA4987" w14:textId="77777777" w:rsidR="00EE5715" w:rsidRDefault="00EE5715" w:rsidP="00EE5715">
      <w:pPr>
        <w:spacing w:line="280" w:lineRule="exact"/>
        <w:rPr>
          <w:b/>
          <w:bCs/>
          <w:color w:val="000001"/>
        </w:rPr>
      </w:pPr>
    </w:p>
    <w:p w14:paraId="6B129C8D" w14:textId="77777777" w:rsidR="00EE5715" w:rsidRDefault="00EE5715" w:rsidP="00EE5715">
      <w:pPr>
        <w:spacing w:line="280" w:lineRule="exact"/>
        <w:rPr>
          <w:b/>
          <w:bCs/>
          <w:color w:val="000001"/>
        </w:rPr>
      </w:pPr>
    </w:p>
    <w:p w14:paraId="360FCFF0" w14:textId="77777777" w:rsidR="00EE5715" w:rsidRDefault="00EE5715" w:rsidP="00EE5715">
      <w:pPr>
        <w:spacing w:line="280" w:lineRule="exact"/>
        <w:rPr>
          <w:b/>
          <w:bCs/>
          <w:color w:val="000001"/>
        </w:rPr>
      </w:pPr>
    </w:p>
    <w:p w14:paraId="48548600" w14:textId="77777777" w:rsidR="00EE5715" w:rsidRDefault="00EE5715" w:rsidP="00EE5715">
      <w:pPr>
        <w:spacing w:line="280" w:lineRule="exact"/>
        <w:rPr>
          <w:b/>
          <w:bCs/>
          <w:color w:val="000001"/>
        </w:rPr>
      </w:pPr>
    </w:p>
    <w:p w14:paraId="04C8D8B8" w14:textId="77777777" w:rsidR="00EE5715" w:rsidRDefault="00EE5715" w:rsidP="00EE5715">
      <w:pPr>
        <w:spacing w:line="280" w:lineRule="exact"/>
        <w:rPr>
          <w:b/>
          <w:bCs/>
          <w:color w:val="000001"/>
        </w:rPr>
      </w:pPr>
    </w:p>
    <w:p w14:paraId="2270B6AC" w14:textId="77777777" w:rsidR="00EE5715" w:rsidRDefault="00EE5715" w:rsidP="00EE5715">
      <w:pPr>
        <w:spacing w:line="280" w:lineRule="exact"/>
        <w:rPr>
          <w:b/>
          <w:bCs/>
          <w:color w:val="000001"/>
        </w:rPr>
      </w:pPr>
    </w:p>
    <w:p w14:paraId="3C79A1F3" w14:textId="77777777" w:rsidR="00EE5715" w:rsidRDefault="00EE5715" w:rsidP="00EE5715">
      <w:pPr>
        <w:spacing w:line="280" w:lineRule="exact"/>
        <w:rPr>
          <w:b/>
          <w:bCs/>
          <w:color w:val="000001"/>
        </w:rPr>
      </w:pPr>
    </w:p>
    <w:p w14:paraId="309F8244" w14:textId="77777777" w:rsidR="00EE5715" w:rsidRDefault="00EE5715" w:rsidP="00EE5715">
      <w:pPr>
        <w:spacing w:line="280" w:lineRule="exact"/>
        <w:rPr>
          <w:b/>
          <w:bCs/>
          <w:color w:val="000001"/>
        </w:rPr>
      </w:pPr>
    </w:p>
    <w:p w14:paraId="477650BE" w14:textId="77777777" w:rsidR="00EE5715" w:rsidRDefault="00EE5715" w:rsidP="00EE5715">
      <w:pPr>
        <w:spacing w:line="280" w:lineRule="exact"/>
        <w:rPr>
          <w:b/>
          <w:bCs/>
          <w:color w:val="000001"/>
        </w:rPr>
      </w:pPr>
    </w:p>
    <w:p w14:paraId="19D9E8A4" w14:textId="535943EC" w:rsidR="00EE5715" w:rsidRDefault="00EE5715" w:rsidP="00EE5715">
      <w:pPr>
        <w:spacing w:line="280" w:lineRule="exact"/>
        <w:rPr>
          <w:b/>
          <w:bCs/>
          <w:color w:val="000001"/>
        </w:rPr>
      </w:pPr>
      <w:r w:rsidRPr="00B67896">
        <w:rPr>
          <w:b/>
          <w:bCs/>
          <w:color w:val="000001"/>
        </w:rPr>
        <w:t>Poreč</w:t>
      </w:r>
      <w:r>
        <w:rPr>
          <w:b/>
          <w:bCs/>
          <w:color w:val="000001"/>
        </w:rPr>
        <w:t xml:space="preserve"> </w:t>
      </w:r>
      <w:r w:rsidRPr="00B67896">
        <w:rPr>
          <w:b/>
          <w:bCs/>
          <w:color w:val="000001"/>
        </w:rPr>
        <w:t>-</w:t>
      </w:r>
      <w:r>
        <w:rPr>
          <w:b/>
          <w:bCs/>
          <w:color w:val="000001"/>
        </w:rPr>
        <w:t xml:space="preserve"> </w:t>
      </w:r>
      <w:r w:rsidRPr="00B67896">
        <w:rPr>
          <w:b/>
          <w:bCs/>
          <w:color w:val="000001"/>
        </w:rPr>
        <w:t xml:space="preserve">Parenzo, </w:t>
      </w:r>
      <w:r>
        <w:rPr>
          <w:b/>
          <w:bCs/>
          <w:color w:val="000001"/>
        </w:rPr>
        <w:t>lipanj 2026</w:t>
      </w:r>
      <w:r w:rsidRPr="00B67896">
        <w:rPr>
          <w:b/>
          <w:bCs/>
          <w:color w:val="000001"/>
        </w:rPr>
        <w:t>. godine</w:t>
      </w:r>
    </w:p>
    <w:p w14:paraId="43BB201D" w14:textId="5D8A332B" w:rsidR="00EE5715" w:rsidRPr="00EE5715" w:rsidRDefault="00EE5715" w:rsidP="00EE5715">
      <w:pPr>
        <w:spacing w:line="280" w:lineRule="exact"/>
        <w:rPr>
          <w:b/>
          <w:bCs/>
          <w:color w:val="000001"/>
        </w:rPr>
      </w:pPr>
      <w:r w:rsidRPr="00C11F37">
        <w:rPr>
          <w:b/>
          <w:bCs/>
        </w:rPr>
        <w:lastRenderedPageBreak/>
        <w:t>Ravnateljica o poslovanju</w:t>
      </w:r>
      <w:r w:rsidRPr="00C11F37">
        <w:t xml:space="preserve">   </w:t>
      </w:r>
    </w:p>
    <w:p w14:paraId="7F7CCDD4" w14:textId="396A7299" w:rsidR="00EE5715" w:rsidRPr="00C11F37" w:rsidRDefault="00EE5715" w:rsidP="00EE5715">
      <w:pPr>
        <w:spacing w:line="280" w:lineRule="exact"/>
        <w:rPr>
          <w:b/>
        </w:rPr>
      </w:pPr>
      <w:r w:rsidRPr="00C11F37">
        <w:t xml:space="preserve">                                                      </w:t>
      </w:r>
    </w:p>
    <w:p w14:paraId="71F13F0A" w14:textId="7CCBCBC7" w:rsidR="00EE5715" w:rsidRDefault="00EE5715" w:rsidP="00EE5715">
      <w:bookmarkStart w:id="3" w:name="_Hlk230203408"/>
      <w:r w:rsidRPr="004E2882">
        <w:t>Poštovani,</w:t>
      </w:r>
    </w:p>
    <w:p w14:paraId="315589EE" w14:textId="77777777" w:rsidR="00EE5715" w:rsidRPr="004E2882" w:rsidRDefault="00EE5715" w:rsidP="00EE5715"/>
    <w:p w14:paraId="4F0C5ABE" w14:textId="77777777" w:rsidR="00EE5715" w:rsidRPr="004E2882" w:rsidRDefault="00EE5715" w:rsidP="00EE5715">
      <w:pPr>
        <w:jc w:val="both"/>
      </w:pPr>
      <w:r w:rsidRPr="004E2882">
        <w:t>izvještaj o poslovanju Umjetničke škole Poreč sadrži rezultate rada po programima, prihodima i rashodima s obrazloženjima, podatke o zaposlenicima te daje uvid u rad Umjetničke škole Poreč (u nastavku Škole) za 2025. godinu. Škola posluje u skladu sa Zakonom o odgoju i obrazovanju u osnovnoj i srednjoj školi, Zakonom o umjetničkom obrazovanju te drugim zakonima i provedbenim propisima koji se odnose na javne ustanove. Škola posluje stabilno i transparentno. Financijska sredstva usmjerena su primarno na ulaganje u kadar i izvrsnost, nastupe, natjecanja te osiguravanje što boljih uvjeta rada.</w:t>
      </w:r>
    </w:p>
    <w:p w14:paraId="28020B75" w14:textId="77777777" w:rsidR="00EE5715" w:rsidRPr="004E2882" w:rsidRDefault="00EE5715" w:rsidP="00EE5715">
      <w:pPr>
        <w:jc w:val="both"/>
      </w:pPr>
      <w:r w:rsidRPr="004E2882">
        <w:t>Škola je tijekom 2025. radila na temelju Godišnjeg plana i programa rada, Školskog kurikuluma te Financijskog plana. Uz odgojno-obrazovne ciljeve i realizaciju redovite nastave, učenici i učitelji su uspješnim nastupima na državnim i međunarodnim natjecanjima postigli izuzetne rezultate te osvojili ukupno 19 nagrada, od čega 8 prvih i 11 drugih nagrada. Ovi rezultati potvrđuju kontinuitet izvrsnosti i visoku kvalitetu pedagoškog rada. To znači da Škola ne sudjeluje samo radi forme, već dominira u kvaliteti na državnoj i međunarodnoj razini.</w:t>
      </w:r>
    </w:p>
    <w:p w14:paraId="717E5893" w14:textId="77777777" w:rsidR="00EE5715" w:rsidRPr="004E2882" w:rsidRDefault="00EE5715" w:rsidP="00EE5715">
      <w:pPr>
        <w:jc w:val="both"/>
      </w:pPr>
      <w:r w:rsidRPr="004E2882">
        <w:t>U ovoj</w:t>
      </w:r>
      <w:r>
        <w:t xml:space="preserve"> kalendarskoj godini realizirani su</w:t>
      </w:r>
      <w:r w:rsidRPr="004E2882">
        <w:t xml:space="preserve"> 6</w:t>
      </w:r>
      <w:r>
        <w:t>1 koncert i brojni</w:t>
      </w:r>
      <w:r w:rsidRPr="004E2882">
        <w:t xml:space="preserve"> nastup</w:t>
      </w:r>
      <w:r>
        <w:t xml:space="preserve">i </w:t>
      </w:r>
      <w:r w:rsidRPr="004E2882">
        <w:t xml:space="preserve">učenika i učitelja glazbene i plesne škole. Uz nastupe u koncertnoj dvorani škole u Poreču-Parenzo, ostvarena su </w:t>
      </w:r>
      <w:r>
        <w:t xml:space="preserve">49 </w:t>
      </w:r>
      <w:r w:rsidRPr="004E2882">
        <w:t xml:space="preserve">gostovanja u Vrsaru, Požegi, Opatiji, Zagrebu, Kašteliru, Labinu, Puli, Novoj Vasi i Virovitici te izvan granica Hrvatske u </w:t>
      </w:r>
      <w:bookmarkStart w:id="4" w:name="_Hlk230206131"/>
      <w:r w:rsidRPr="004E2882">
        <w:t>Münchenu (SR Njemačka)</w:t>
      </w:r>
      <w:bookmarkEnd w:id="4"/>
      <w:r w:rsidRPr="004E2882">
        <w:t>. Poseban značaj 2025. godini dalo je obilježavanje 50. obljetnice djelovanja Škole kroz ciklus koncerata priznatih umjetnika, bivših učenika i profesora Škole. Tijekom cijele godine do izražaja je došao timski rad, entuzijazam i zajedništvo c</w:t>
      </w:r>
      <w:r>
        <w:t>ijelog kolektiva. Upisano je 328</w:t>
      </w:r>
      <w:r w:rsidRPr="004E2882">
        <w:t xml:space="preserve"> učenika u osnovnu glazbenu i plesnu školu.</w:t>
      </w:r>
    </w:p>
    <w:p w14:paraId="1718EDC6" w14:textId="77777777" w:rsidR="00EE5715" w:rsidRPr="004E2882" w:rsidRDefault="00EE5715" w:rsidP="00EE5715">
      <w:pPr>
        <w:jc w:val="both"/>
      </w:pPr>
      <w:r w:rsidRPr="004E2882">
        <w:t>Najznačajniji iskorak u poslovanju ove godine predstavlja rješavanje pitanja radnog prostora. Zahvaljujući izvrsnoj suradnji s našim Osnivačem Gradom Porečom-Parenzo, definirano je rješenje za proširenje kapaciteta kroz projekt rekonstrukcije i nadogradnje zgrade Škole. Ovaj povijesni projekt omogućit će nam daljnji razvoj programa i osigurati vrhunske standarde umjetničkog obrazovanja. Budući da su sada svi kapaciteti popunjeni i nema prostora za razvoj, ovim projektom omogućit ćemo svakom djetetu u Poreču-Parenzo koje ima talent da ga u Umjetničkoj školi Poreč i razvije.</w:t>
      </w:r>
    </w:p>
    <w:p w14:paraId="32668DD6" w14:textId="77777777" w:rsidR="00EE5715" w:rsidRPr="004E2882" w:rsidRDefault="00EE5715" w:rsidP="00EE5715">
      <w:pPr>
        <w:jc w:val="both"/>
      </w:pPr>
      <w:r w:rsidRPr="004E2882">
        <w:t>Iza svake brojke stoji dijete. Umjetničko obrazovanje nije luksuz, ono je investicija u mentalno zdravlje i razvoj. Glazba i ples djecu uče disciplini, timskom radu i empatiji – vještinama koje su danas potrebnije nego ikad. Mi ne stvaramo samo glazbenike i plesače, mi stvaramo bolje građane Poreča.</w:t>
      </w:r>
    </w:p>
    <w:p w14:paraId="235C1A78" w14:textId="77777777" w:rsidR="00EE5715" w:rsidRPr="004E2882" w:rsidRDefault="00EE5715" w:rsidP="00EE5715">
      <w:pPr>
        <w:jc w:val="both"/>
      </w:pPr>
      <w:r w:rsidRPr="004E2882">
        <w:t xml:space="preserve">Ponosna sam na naš kolektiv gdje vlada sinergija, entuzijazam i ljubav prema pozivu. To je ono što se ne može kupiti, a što naši učenici osjećaju svakodnevno te se ovom prilikom želim zahvaliti svim učenicima, učiteljima, roditeljima i zaposlenicima </w:t>
      </w:r>
      <w:r>
        <w:t>Škole na njihovom</w:t>
      </w:r>
      <w:r w:rsidRPr="004E2882">
        <w:t xml:space="preserve"> trudu i suradnji. Posebnu zahvalnost upućujem našem gradonačelniku Lorisu Peršuriću i pročelnici Tihani Mikulčić na iznimnoj podršci i viziji u razvoju umjetničkog obrazovanja u Poreču</w:t>
      </w:r>
      <w:r>
        <w:t xml:space="preserve"> kao i svim suradnicima u Gradskoj upravi</w:t>
      </w:r>
      <w:r w:rsidRPr="004E2882">
        <w:t xml:space="preserve">. Također, zahvaljujem svim suradnicima iz gradskih ustanova, suradničkih ustanova, udruga i institucija. Posebno hvala </w:t>
      </w:r>
      <w:r>
        <w:t xml:space="preserve">nadležnom </w:t>
      </w:r>
      <w:r w:rsidRPr="004E2882">
        <w:t>M</w:t>
      </w:r>
      <w:r>
        <w:t>inistarstvu znanosti, obrazovanja i mladih,</w:t>
      </w:r>
      <w:r w:rsidRPr="004E2882">
        <w:t xml:space="preserve"> Gradu Poreču-Parenzo, Općini Vrsar-Orsera, </w:t>
      </w:r>
      <w:r>
        <w:t xml:space="preserve">Općini </w:t>
      </w:r>
      <w:r w:rsidRPr="004E2882">
        <w:t>Funtan</w:t>
      </w:r>
      <w:r>
        <w:t>a</w:t>
      </w:r>
      <w:r w:rsidRPr="004E2882">
        <w:t>-Fontane te našim dragim donatorima na financijskoj pomoći</w:t>
      </w:r>
      <w:r>
        <w:t>, podršci</w:t>
      </w:r>
      <w:r w:rsidRPr="004E2882">
        <w:t xml:space="preserve"> i suradnji.</w:t>
      </w:r>
      <w:r>
        <w:t xml:space="preserve"> </w:t>
      </w:r>
      <w:r w:rsidRPr="004E2882">
        <w:t>Sa zahvalnošću i poštovanjem,</w:t>
      </w:r>
    </w:p>
    <w:bookmarkEnd w:id="3"/>
    <w:p w14:paraId="1F702B43" w14:textId="14D0B48A" w:rsidR="00EE5715" w:rsidRPr="004E2882" w:rsidRDefault="00EE5715" w:rsidP="00EE5715">
      <w:pPr>
        <w:ind w:firstLine="708"/>
        <w:jc w:val="both"/>
      </w:pPr>
      <w:r w:rsidRPr="007549A7">
        <w:rPr>
          <w:color w:val="FF0000"/>
        </w:rPr>
        <w:tab/>
      </w:r>
      <w:r w:rsidRPr="007549A7">
        <w:rPr>
          <w:color w:val="FF0000"/>
        </w:rPr>
        <w:tab/>
      </w:r>
      <w:r w:rsidRPr="007549A7">
        <w:rPr>
          <w:color w:val="FF0000"/>
        </w:rPr>
        <w:tab/>
      </w:r>
      <w:r w:rsidRPr="007549A7">
        <w:rPr>
          <w:color w:val="FF0000"/>
        </w:rPr>
        <w:tab/>
      </w:r>
      <w:r w:rsidRPr="007549A7">
        <w:rPr>
          <w:color w:val="FF0000"/>
        </w:rPr>
        <w:tab/>
      </w:r>
      <w:r w:rsidRPr="007549A7">
        <w:rPr>
          <w:color w:val="FF0000"/>
        </w:rPr>
        <w:tab/>
      </w:r>
      <w:r w:rsidRPr="007549A7">
        <w:rPr>
          <w:color w:val="FF0000"/>
        </w:rPr>
        <w:tab/>
      </w:r>
      <w:r w:rsidRPr="007549A7">
        <w:rPr>
          <w:color w:val="FF0000"/>
        </w:rPr>
        <w:tab/>
      </w:r>
      <w:r>
        <w:rPr>
          <w:color w:val="FF0000"/>
        </w:rPr>
        <w:t xml:space="preserve">  </w:t>
      </w:r>
      <w:r w:rsidRPr="004E2882">
        <w:t>Ravnateljica</w:t>
      </w:r>
    </w:p>
    <w:p w14:paraId="2D386FA0" w14:textId="5403BBC8" w:rsidR="00EE5715" w:rsidRPr="004E2882" w:rsidRDefault="00EE5715" w:rsidP="00EE5715">
      <w:pPr>
        <w:ind w:firstLine="708"/>
        <w:jc w:val="both"/>
      </w:pPr>
      <w:r w:rsidRPr="004E2882">
        <w:tab/>
      </w:r>
      <w:r w:rsidRPr="004E2882">
        <w:tab/>
      </w:r>
      <w:r w:rsidRPr="004E2882">
        <w:tab/>
      </w:r>
      <w:r w:rsidRPr="004E2882">
        <w:tab/>
      </w:r>
      <w:r w:rsidRPr="004E2882">
        <w:tab/>
      </w:r>
      <w:r w:rsidRPr="004E2882">
        <w:tab/>
      </w:r>
      <w:r w:rsidRPr="004E2882">
        <w:tab/>
        <w:t>Sanjica Sara Radetić, mag. mus.</w:t>
      </w:r>
    </w:p>
    <w:p w14:paraId="691F0F22" w14:textId="66C49211" w:rsidR="00EE5715" w:rsidRDefault="00EE5715" w:rsidP="00EE5715">
      <w:pPr>
        <w:autoSpaceDE w:val="0"/>
        <w:autoSpaceDN w:val="0"/>
        <w:adjustRightInd w:val="0"/>
        <w:rPr>
          <w:b/>
          <w:bCs/>
          <w:color w:val="000001"/>
        </w:rPr>
      </w:pPr>
    </w:p>
    <w:p w14:paraId="1E247ACF" w14:textId="78880880" w:rsidR="007B0A4A" w:rsidRDefault="007B0A4A" w:rsidP="00EE5715">
      <w:pPr>
        <w:autoSpaceDE w:val="0"/>
        <w:autoSpaceDN w:val="0"/>
        <w:adjustRightInd w:val="0"/>
        <w:rPr>
          <w:b/>
          <w:bCs/>
          <w:color w:val="000001"/>
        </w:rPr>
      </w:pPr>
    </w:p>
    <w:p w14:paraId="15BB0446" w14:textId="77777777" w:rsidR="007B0A4A" w:rsidRDefault="007B0A4A" w:rsidP="00EE5715">
      <w:pPr>
        <w:autoSpaceDE w:val="0"/>
        <w:autoSpaceDN w:val="0"/>
        <w:adjustRightInd w:val="0"/>
        <w:rPr>
          <w:b/>
          <w:bCs/>
          <w:color w:val="000001"/>
        </w:rPr>
      </w:pPr>
    </w:p>
    <w:p w14:paraId="67948C87" w14:textId="77777777" w:rsidR="00EE5715" w:rsidRPr="00B67896" w:rsidRDefault="00EE5715" w:rsidP="00EE5715">
      <w:pPr>
        <w:autoSpaceDE w:val="0"/>
        <w:autoSpaceDN w:val="0"/>
        <w:adjustRightInd w:val="0"/>
        <w:rPr>
          <w:b/>
          <w:bCs/>
          <w:color w:val="000001"/>
        </w:rPr>
      </w:pPr>
      <w:r w:rsidRPr="00B67896">
        <w:rPr>
          <w:b/>
          <w:bCs/>
          <w:color w:val="000001"/>
        </w:rPr>
        <w:lastRenderedPageBreak/>
        <w:t>Izvještaji o poslovanju</w:t>
      </w:r>
    </w:p>
    <w:p w14:paraId="48DFF694" w14:textId="77777777" w:rsidR="00EE5715" w:rsidRPr="00B67896" w:rsidRDefault="00EE5715" w:rsidP="00EE5715">
      <w:pPr>
        <w:autoSpaceDE w:val="0"/>
        <w:autoSpaceDN w:val="0"/>
        <w:adjustRightInd w:val="0"/>
        <w:rPr>
          <w:i/>
          <w:iCs/>
          <w:color w:val="000001"/>
        </w:rPr>
      </w:pPr>
      <w:r w:rsidRPr="00B67896">
        <w:rPr>
          <w:i/>
          <w:iCs/>
          <w:color w:val="000001"/>
        </w:rPr>
        <w:t xml:space="preserve">Izvještaj 1. Imovina    </w:t>
      </w:r>
    </w:p>
    <w:p w14:paraId="530355F2" w14:textId="77777777" w:rsidR="00EE5715" w:rsidRPr="00B67896" w:rsidRDefault="00EE5715" w:rsidP="00EE5715">
      <w:pPr>
        <w:autoSpaceDE w:val="0"/>
        <w:autoSpaceDN w:val="0"/>
        <w:adjustRightInd w:val="0"/>
        <w:rPr>
          <w:i/>
          <w:iCs/>
          <w:color w:val="000001"/>
        </w:rPr>
      </w:pPr>
      <w:r w:rsidRPr="00B67896">
        <w:rPr>
          <w:i/>
          <w:iCs/>
          <w:color w:val="000001"/>
        </w:rPr>
        <w:t>Izvještaj 2. Vlastiti izvori i obveze</w:t>
      </w:r>
    </w:p>
    <w:p w14:paraId="4204F802" w14:textId="77777777" w:rsidR="00EE5715" w:rsidRPr="00B67896" w:rsidRDefault="00EE5715" w:rsidP="00EE5715">
      <w:pPr>
        <w:autoSpaceDE w:val="0"/>
        <w:autoSpaceDN w:val="0"/>
        <w:adjustRightInd w:val="0"/>
        <w:rPr>
          <w:i/>
          <w:iCs/>
          <w:color w:val="000001"/>
        </w:rPr>
      </w:pPr>
      <w:r w:rsidRPr="00B67896">
        <w:rPr>
          <w:i/>
          <w:iCs/>
          <w:color w:val="000001"/>
        </w:rPr>
        <w:t xml:space="preserve">Izvještaj 3. Prihodi i rashodi </w:t>
      </w:r>
    </w:p>
    <w:p w14:paraId="53AB4F6C" w14:textId="77777777" w:rsidR="00EE5715" w:rsidRPr="00B67896" w:rsidRDefault="00EE5715" w:rsidP="00EE5715">
      <w:pPr>
        <w:autoSpaceDE w:val="0"/>
        <w:autoSpaceDN w:val="0"/>
        <w:adjustRightInd w:val="0"/>
        <w:rPr>
          <w:i/>
          <w:iCs/>
          <w:color w:val="000001"/>
        </w:rPr>
      </w:pPr>
      <w:r w:rsidRPr="00B67896">
        <w:rPr>
          <w:i/>
          <w:iCs/>
          <w:color w:val="000001"/>
        </w:rPr>
        <w:t>Izvještaj 4. Izvještaj o poslovanju Škole</w:t>
      </w:r>
    </w:p>
    <w:p w14:paraId="6E12D53F" w14:textId="77777777" w:rsidR="00EE5715" w:rsidRPr="00B67896" w:rsidRDefault="00EE5715" w:rsidP="00EE5715">
      <w:pPr>
        <w:autoSpaceDE w:val="0"/>
        <w:autoSpaceDN w:val="0"/>
        <w:adjustRightInd w:val="0"/>
        <w:rPr>
          <w:i/>
          <w:iCs/>
          <w:color w:val="000001"/>
        </w:rPr>
      </w:pPr>
      <w:r w:rsidRPr="00B67896">
        <w:rPr>
          <w:i/>
          <w:iCs/>
          <w:color w:val="000001"/>
        </w:rPr>
        <w:t>Izvještaj 5. Dodatni podaci</w:t>
      </w:r>
    </w:p>
    <w:p w14:paraId="638BCB1E" w14:textId="77777777" w:rsidR="00EE5715" w:rsidRDefault="00EE5715" w:rsidP="00EE5715">
      <w:pPr>
        <w:rPr>
          <w:b/>
          <w:i/>
        </w:rPr>
      </w:pPr>
    </w:p>
    <w:p w14:paraId="04FC3A35" w14:textId="77777777" w:rsidR="00EE5715" w:rsidRDefault="00EE5715" w:rsidP="00EE5715">
      <w:pPr>
        <w:rPr>
          <w:b/>
          <w:i/>
          <w:sz w:val="28"/>
          <w:szCs w:val="28"/>
        </w:rPr>
      </w:pPr>
      <w:r>
        <w:rPr>
          <w:b/>
          <w:i/>
          <w:sz w:val="28"/>
          <w:szCs w:val="28"/>
        </w:rPr>
        <w:t>Izvještaj 1. Imovina</w:t>
      </w:r>
    </w:p>
    <w:p w14:paraId="5B51C3D7" w14:textId="77777777" w:rsidR="00EE5715" w:rsidRDefault="00EE5715" w:rsidP="00EE5715">
      <w:pPr>
        <w:rPr>
          <w:b/>
        </w:rPr>
      </w:pPr>
    </w:p>
    <w:p w14:paraId="6AD2FEF9" w14:textId="77777777" w:rsidR="00EE5715" w:rsidRDefault="00EE5715" w:rsidP="00EE5715">
      <w:pPr>
        <w:spacing w:line="280" w:lineRule="exact"/>
        <w:rPr>
          <w:b/>
        </w:rPr>
      </w:pPr>
      <w:r>
        <w:rPr>
          <w:b/>
        </w:rPr>
        <w:t>Ukupna imovina</w:t>
      </w:r>
    </w:p>
    <w:p w14:paraId="3B8C7791" w14:textId="77777777" w:rsidR="00EE5715" w:rsidRDefault="00EE5715" w:rsidP="00EE5715">
      <w:pPr>
        <w:spacing w:line="280" w:lineRule="exact"/>
        <w:jc w:val="both"/>
      </w:pPr>
      <w:r>
        <w:t>Ukupno stanje imovine Škole na dan 31. 12. 2025. godine iznosilo je 317.540,92 eura.</w:t>
      </w:r>
    </w:p>
    <w:p w14:paraId="16D3B8BD" w14:textId="77777777" w:rsidR="00EE5715" w:rsidRDefault="00EE5715" w:rsidP="00EE5715">
      <w:pPr>
        <w:tabs>
          <w:tab w:val="left" w:pos="567"/>
        </w:tabs>
        <w:spacing w:line="280" w:lineRule="exact"/>
        <w:ind w:left="142" w:hanging="142"/>
        <w:rPr>
          <w:b/>
        </w:rPr>
      </w:pPr>
    </w:p>
    <w:p w14:paraId="5362F3F0" w14:textId="77777777" w:rsidR="00EE5715" w:rsidRDefault="00EE5715" w:rsidP="00EE5715">
      <w:pPr>
        <w:tabs>
          <w:tab w:val="left" w:pos="567"/>
        </w:tabs>
        <w:spacing w:line="280" w:lineRule="exact"/>
        <w:ind w:left="142" w:hanging="142"/>
        <w:rPr>
          <w:b/>
        </w:rPr>
      </w:pPr>
      <w:r>
        <w:rPr>
          <w:b/>
        </w:rPr>
        <w:t>Nefinancijska imovina</w:t>
      </w:r>
    </w:p>
    <w:p w14:paraId="163530C1" w14:textId="77777777" w:rsidR="00EE5715" w:rsidRDefault="00EE5715" w:rsidP="00EE5715">
      <w:pPr>
        <w:spacing w:line="280" w:lineRule="exact"/>
        <w:jc w:val="both"/>
      </w:pPr>
      <w:r>
        <w:t>Nefinancijska imovina iznosi (sadašnja vrijednost) 270.450,51 eura, a sastoji se od:</w:t>
      </w:r>
    </w:p>
    <w:p w14:paraId="119C2B8A" w14:textId="77777777" w:rsidR="00EE5715" w:rsidRPr="002C212C" w:rsidRDefault="00EE5715" w:rsidP="00EE5715">
      <w:pPr>
        <w:pStyle w:val="Odlomakpopisa"/>
        <w:numPr>
          <w:ilvl w:val="0"/>
          <w:numId w:val="3"/>
        </w:numPr>
        <w:spacing w:after="0" w:line="280" w:lineRule="exact"/>
        <w:jc w:val="both"/>
        <w:rPr>
          <w:rFonts w:ascii="Times New Roman" w:hAnsi="Times New Roman" w:cs="Times New Roman"/>
          <w:sz w:val="24"/>
          <w:szCs w:val="24"/>
        </w:rPr>
      </w:pPr>
      <w:r>
        <w:rPr>
          <w:rFonts w:ascii="Times New Roman" w:hAnsi="Times New Roman" w:cs="Times New Roman"/>
          <w:sz w:val="24"/>
          <w:szCs w:val="24"/>
        </w:rPr>
        <w:t>građevinskih objekata, 86.088,42</w:t>
      </w:r>
      <w:r w:rsidRPr="002C212C">
        <w:rPr>
          <w:rFonts w:ascii="Times New Roman" w:hAnsi="Times New Roman" w:cs="Times New Roman"/>
          <w:sz w:val="24"/>
          <w:szCs w:val="24"/>
        </w:rPr>
        <w:t xml:space="preserve"> </w:t>
      </w:r>
      <w:r>
        <w:rPr>
          <w:rFonts w:ascii="Times New Roman" w:hAnsi="Times New Roman" w:cs="Times New Roman"/>
          <w:sz w:val="24"/>
          <w:szCs w:val="24"/>
        </w:rPr>
        <w:t>eura</w:t>
      </w:r>
    </w:p>
    <w:p w14:paraId="2F3F154A" w14:textId="77777777" w:rsidR="00EE5715" w:rsidRDefault="00EE5715" w:rsidP="00EE5715">
      <w:pPr>
        <w:pStyle w:val="Odlomakpopisa"/>
        <w:numPr>
          <w:ilvl w:val="0"/>
          <w:numId w:val="3"/>
        </w:numPr>
        <w:spacing w:after="0" w:line="280" w:lineRule="exact"/>
        <w:jc w:val="both"/>
        <w:rPr>
          <w:rFonts w:ascii="Times New Roman" w:hAnsi="Times New Roman" w:cs="Times New Roman"/>
          <w:sz w:val="24"/>
          <w:szCs w:val="24"/>
        </w:rPr>
      </w:pPr>
      <w:r>
        <w:rPr>
          <w:rFonts w:ascii="Times New Roman" w:hAnsi="Times New Roman" w:cs="Times New Roman"/>
          <w:sz w:val="24"/>
          <w:szCs w:val="24"/>
        </w:rPr>
        <w:t>postrojenja i opreme, 181.082,82 eura</w:t>
      </w:r>
    </w:p>
    <w:p w14:paraId="22208EA7" w14:textId="77777777" w:rsidR="00EE5715" w:rsidRDefault="00EE5715" w:rsidP="00EE5715">
      <w:pPr>
        <w:pStyle w:val="Odlomakpopisa"/>
        <w:numPr>
          <w:ilvl w:val="0"/>
          <w:numId w:val="3"/>
        </w:numPr>
        <w:spacing w:after="0" w:line="280" w:lineRule="exact"/>
        <w:jc w:val="both"/>
        <w:rPr>
          <w:rFonts w:ascii="Times New Roman" w:hAnsi="Times New Roman" w:cs="Times New Roman"/>
          <w:sz w:val="24"/>
          <w:szCs w:val="24"/>
        </w:rPr>
      </w:pPr>
      <w:r>
        <w:rPr>
          <w:rFonts w:ascii="Times New Roman" w:hAnsi="Times New Roman" w:cs="Times New Roman"/>
          <w:sz w:val="24"/>
          <w:szCs w:val="24"/>
        </w:rPr>
        <w:t>knjiga i umjetničkih djela, 2.415,55 eura</w:t>
      </w:r>
    </w:p>
    <w:p w14:paraId="560D5D2E" w14:textId="77777777" w:rsidR="00EE5715" w:rsidRDefault="00EE5715" w:rsidP="00EE5715">
      <w:pPr>
        <w:pStyle w:val="Odlomakpopisa"/>
        <w:numPr>
          <w:ilvl w:val="0"/>
          <w:numId w:val="3"/>
        </w:numPr>
        <w:spacing w:line="280" w:lineRule="exact"/>
        <w:jc w:val="both"/>
        <w:rPr>
          <w:rFonts w:ascii="Times New Roman" w:hAnsi="Times New Roman" w:cs="Times New Roman"/>
          <w:sz w:val="24"/>
          <w:szCs w:val="24"/>
        </w:rPr>
      </w:pPr>
      <w:r>
        <w:rPr>
          <w:rFonts w:ascii="Times New Roman" w:hAnsi="Times New Roman" w:cs="Times New Roman"/>
          <w:sz w:val="24"/>
          <w:szCs w:val="24"/>
        </w:rPr>
        <w:t>nematerijalne proizvedene imovine  232,26 eura.</w:t>
      </w:r>
    </w:p>
    <w:p w14:paraId="59BC969C" w14:textId="77777777" w:rsidR="00EE5715" w:rsidRDefault="00EE5715" w:rsidP="00EE5715">
      <w:pPr>
        <w:spacing w:line="280" w:lineRule="exact"/>
        <w:jc w:val="both"/>
      </w:pPr>
      <w:r>
        <w:t>Ukupna vrijednost ostvarenih ulaganja u nefinancijsku imovinu tijekom 2025. godine iznosi 61.886,24 eura (iskazano kao rashodi za nabavu nefinancijske imovine), a investiralo se u  nabavu:</w:t>
      </w:r>
    </w:p>
    <w:p w14:paraId="32EAC3E7" w14:textId="77777777" w:rsidR="00EE5715" w:rsidRDefault="00EE5715" w:rsidP="00EE5715">
      <w:pPr>
        <w:pStyle w:val="Odlomakpopisa"/>
        <w:numPr>
          <w:ilvl w:val="0"/>
          <w:numId w:val="3"/>
        </w:numPr>
        <w:spacing w:after="0" w:line="280" w:lineRule="exact"/>
        <w:jc w:val="both"/>
        <w:rPr>
          <w:rFonts w:ascii="Times New Roman" w:hAnsi="Times New Roman" w:cs="Times New Roman"/>
          <w:sz w:val="24"/>
          <w:szCs w:val="24"/>
        </w:rPr>
      </w:pPr>
      <w:r>
        <w:rPr>
          <w:rFonts w:ascii="Times New Roman" w:hAnsi="Times New Roman" w:cs="Times New Roman"/>
          <w:sz w:val="24"/>
          <w:szCs w:val="24"/>
        </w:rPr>
        <w:t>uredske opreme i namještaja 2.386,91 eura</w:t>
      </w:r>
    </w:p>
    <w:p w14:paraId="736A379A" w14:textId="77777777" w:rsidR="00EE5715" w:rsidRDefault="00EE5715" w:rsidP="00EE5715">
      <w:pPr>
        <w:pStyle w:val="Odlomakpopisa"/>
        <w:numPr>
          <w:ilvl w:val="0"/>
          <w:numId w:val="3"/>
        </w:numPr>
        <w:spacing w:after="0" w:line="280" w:lineRule="exact"/>
        <w:jc w:val="both"/>
        <w:rPr>
          <w:rFonts w:ascii="Times New Roman" w:hAnsi="Times New Roman" w:cs="Times New Roman"/>
          <w:sz w:val="24"/>
          <w:szCs w:val="24"/>
        </w:rPr>
      </w:pPr>
      <w:r>
        <w:rPr>
          <w:rFonts w:ascii="Times New Roman" w:hAnsi="Times New Roman" w:cs="Times New Roman"/>
          <w:sz w:val="24"/>
          <w:szCs w:val="24"/>
        </w:rPr>
        <w:t>komunikacijske opreme 2.307,89</w:t>
      </w:r>
    </w:p>
    <w:p w14:paraId="4CE4021C" w14:textId="77777777" w:rsidR="00EE5715" w:rsidRDefault="00EE5715" w:rsidP="00EE5715">
      <w:pPr>
        <w:pStyle w:val="Odlomakpopisa"/>
        <w:numPr>
          <w:ilvl w:val="0"/>
          <w:numId w:val="3"/>
        </w:numPr>
        <w:spacing w:after="0" w:line="280" w:lineRule="exact"/>
        <w:jc w:val="both"/>
        <w:rPr>
          <w:rFonts w:ascii="Times New Roman" w:hAnsi="Times New Roman" w:cs="Times New Roman"/>
          <w:sz w:val="24"/>
          <w:szCs w:val="24"/>
        </w:rPr>
      </w:pPr>
      <w:r>
        <w:rPr>
          <w:rFonts w:ascii="Times New Roman" w:hAnsi="Times New Roman" w:cs="Times New Roman"/>
          <w:sz w:val="24"/>
          <w:szCs w:val="24"/>
        </w:rPr>
        <w:t>glazbene opreme 56.295,35 eura</w:t>
      </w:r>
    </w:p>
    <w:p w14:paraId="6231CD0D" w14:textId="77777777" w:rsidR="00EE5715" w:rsidRPr="004F7409" w:rsidRDefault="00EE5715" w:rsidP="00EE5715">
      <w:pPr>
        <w:pStyle w:val="Odlomakpopisa"/>
        <w:numPr>
          <w:ilvl w:val="0"/>
          <w:numId w:val="3"/>
        </w:numPr>
        <w:spacing w:after="0" w:line="280" w:lineRule="exact"/>
        <w:jc w:val="both"/>
        <w:rPr>
          <w:rFonts w:ascii="Times New Roman" w:hAnsi="Times New Roman" w:cs="Times New Roman"/>
          <w:sz w:val="24"/>
          <w:szCs w:val="24"/>
        </w:rPr>
      </w:pPr>
      <w:r>
        <w:rPr>
          <w:rFonts w:ascii="Times New Roman" w:hAnsi="Times New Roman" w:cs="Times New Roman"/>
          <w:sz w:val="24"/>
          <w:szCs w:val="24"/>
        </w:rPr>
        <w:t>uređaja, strojeva i opreme za ostale namjene 10.896,09 eura.</w:t>
      </w:r>
    </w:p>
    <w:p w14:paraId="2B94669B" w14:textId="77777777" w:rsidR="00EE5715" w:rsidRDefault="00EE5715" w:rsidP="00EE5715">
      <w:pPr>
        <w:spacing w:line="280" w:lineRule="exact"/>
        <w:jc w:val="both"/>
      </w:pPr>
      <w:r>
        <w:t>U 2025. godini nabavljeno je sitnog inventara u vrijednosti od 3.981,80 eura.</w:t>
      </w:r>
    </w:p>
    <w:p w14:paraId="77311DF3" w14:textId="77777777" w:rsidR="00EE5715" w:rsidRDefault="00EE5715" w:rsidP="00EE5715">
      <w:pPr>
        <w:spacing w:line="280" w:lineRule="exact"/>
        <w:rPr>
          <w:b/>
        </w:rPr>
      </w:pPr>
    </w:p>
    <w:p w14:paraId="3256E4B8" w14:textId="77777777" w:rsidR="00EE5715" w:rsidRDefault="00EE5715" w:rsidP="00EE5715">
      <w:pPr>
        <w:spacing w:line="280" w:lineRule="exact"/>
        <w:rPr>
          <w:b/>
        </w:rPr>
      </w:pPr>
      <w:r>
        <w:rPr>
          <w:b/>
        </w:rPr>
        <w:t>Financijska imovina</w:t>
      </w:r>
    </w:p>
    <w:p w14:paraId="4A9140FB" w14:textId="77777777" w:rsidR="00EE5715" w:rsidRPr="00F31D59" w:rsidRDefault="00EE5715" w:rsidP="00EE5715">
      <w:pPr>
        <w:spacing w:line="280" w:lineRule="exact"/>
        <w:rPr>
          <w:b/>
        </w:rPr>
      </w:pPr>
      <w:r>
        <w:t>Financijska imovina ustanove na dan 31.12.2025. iznosi 47.090,41 eura.</w:t>
      </w:r>
    </w:p>
    <w:p w14:paraId="4176CABB" w14:textId="77777777" w:rsidR="00EE5715" w:rsidRDefault="00EE5715" w:rsidP="00EE5715">
      <w:pPr>
        <w:spacing w:line="280" w:lineRule="exact"/>
      </w:pPr>
      <w:r>
        <w:t>Sastoji se od potraživanja i rashoda budućeg razdoblja i to za:</w:t>
      </w:r>
    </w:p>
    <w:p w14:paraId="054C30D8" w14:textId="77777777" w:rsidR="00EE5715" w:rsidRDefault="00EE5715" w:rsidP="00EE5715">
      <w:pPr>
        <w:pStyle w:val="Odlomakpopisa"/>
        <w:numPr>
          <w:ilvl w:val="0"/>
          <w:numId w:val="3"/>
        </w:numPr>
        <w:spacing w:after="0" w:line="280" w:lineRule="exact"/>
        <w:rPr>
          <w:rFonts w:ascii="Times New Roman" w:hAnsi="Times New Roman" w:cs="Times New Roman"/>
          <w:sz w:val="24"/>
          <w:szCs w:val="24"/>
        </w:rPr>
      </w:pPr>
      <w:r>
        <w:rPr>
          <w:rFonts w:ascii="Times New Roman" w:hAnsi="Times New Roman" w:cs="Times New Roman"/>
          <w:sz w:val="24"/>
          <w:szCs w:val="24"/>
        </w:rPr>
        <w:t>potraživanja za više plaćeni porez i doprinose 1.631,80 eura,</w:t>
      </w:r>
    </w:p>
    <w:p w14:paraId="56FA77D4" w14:textId="77777777" w:rsidR="00EE5715" w:rsidRDefault="00EE5715" w:rsidP="00EE5715">
      <w:pPr>
        <w:pStyle w:val="Odlomakpopisa"/>
        <w:numPr>
          <w:ilvl w:val="0"/>
          <w:numId w:val="3"/>
        </w:numPr>
        <w:spacing w:after="0" w:line="280" w:lineRule="exact"/>
        <w:rPr>
          <w:rFonts w:ascii="Times New Roman" w:hAnsi="Times New Roman" w:cs="Times New Roman"/>
          <w:sz w:val="24"/>
          <w:szCs w:val="24"/>
        </w:rPr>
      </w:pPr>
      <w:r>
        <w:rPr>
          <w:rFonts w:ascii="Times New Roman" w:hAnsi="Times New Roman" w:cs="Times New Roman"/>
          <w:sz w:val="24"/>
          <w:szCs w:val="24"/>
        </w:rPr>
        <w:t>ostala potraživanja (refundacija HZZO) 860,62 eura,</w:t>
      </w:r>
    </w:p>
    <w:p w14:paraId="61D3E40B" w14:textId="77777777" w:rsidR="00EE5715" w:rsidRDefault="00EE5715" w:rsidP="00EE5715">
      <w:pPr>
        <w:pStyle w:val="Odlomakpopisa"/>
        <w:numPr>
          <w:ilvl w:val="0"/>
          <w:numId w:val="3"/>
        </w:numPr>
        <w:spacing w:after="0" w:line="280" w:lineRule="exact"/>
        <w:rPr>
          <w:rFonts w:ascii="Times New Roman" w:hAnsi="Times New Roman" w:cs="Times New Roman"/>
          <w:sz w:val="24"/>
          <w:szCs w:val="24"/>
        </w:rPr>
      </w:pPr>
      <w:r>
        <w:rPr>
          <w:rFonts w:ascii="Times New Roman" w:hAnsi="Times New Roman" w:cs="Times New Roman"/>
          <w:sz w:val="24"/>
          <w:szCs w:val="24"/>
        </w:rPr>
        <w:t xml:space="preserve">potraživanja za upravne i administrativne pristojbe, pristojbe po posebnim propisima i naknade 18.976,26 eura, </w:t>
      </w:r>
    </w:p>
    <w:p w14:paraId="18E066A5" w14:textId="77777777" w:rsidR="00EE5715" w:rsidRPr="00802221" w:rsidRDefault="00EE5715" w:rsidP="00EE5715">
      <w:pPr>
        <w:numPr>
          <w:ilvl w:val="0"/>
          <w:numId w:val="3"/>
        </w:numPr>
        <w:spacing w:line="280" w:lineRule="exact"/>
        <w:ind w:left="142" w:hanging="142"/>
        <w:rPr>
          <w:b/>
        </w:rPr>
      </w:pPr>
      <w:r>
        <w:t xml:space="preserve"> </w:t>
      </w:r>
      <w:r w:rsidRPr="002E1447">
        <w:t xml:space="preserve">   potraživanja proračunskih korisnika  za sredstva uplaćen</w:t>
      </w:r>
      <w:r>
        <w:t>a</w:t>
      </w:r>
      <w:r w:rsidRPr="002E1447">
        <w:t xml:space="preserve"> u proračun </w:t>
      </w:r>
      <w:r>
        <w:t>30.736,34</w:t>
      </w:r>
      <w:r w:rsidRPr="002E1447">
        <w:t xml:space="preserve"> </w:t>
      </w:r>
      <w:r>
        <w:t>eura i</w:t>
      </w:r>
    </w:p>
    <w:p w14:paraId="73CE89F3" w14:textId="77777777" w:rsidR="00EE5715" w:rsidRPr="002E1447" w:rsidRDefault="00EE5715" w:rsidP="00EE5715">
      <w:pPr>
        <w:numPr>
          <w:ilvl w:val="0"/>
          <w:numId w:val="3"/>
        </w:numPr>
        <w:spacing w:line="280" w:lineRule="exact"/>
        <w:ind w:left="142" w:hanging="142"/>
        <w:rPr>
          <w:b/>
        </w:rPr>
      </w:pPr>
      <w:r>
        <w:t xml:space="preserve">   ispravak vrijednosti potraživanja 5.114,61 eura.</w:t>
      </w:r>
    </w:p>
    <w:p w14:paraId="558F3074" w14:textId="77777777" w:rsidR="00EE5715" w:rsidRDefault="00EE5715" w:rsidP="00EE5715">
      <w:pPr>
        <w:tabs>
          <w:tab w:val="left" w:pos="567"/>
        </w:tabs>
        <w:spacing w:line="280" w:lineRule="exact"/>
        <w:rPr>
          <w:b/>
        </w:rPr>
      </w:pPr>
    </w:p>
    <w:p w14:paraId="7142B1AC" w14:textId="77777777" w:rsidR="00EE5715" w:rsidRPr="00BD0990" w:rsidRDefault="00EE5715" w:rsidP="00EE5715">
      <w:pPr>
        <w:autoSpaceDE w:val="0"/>
        <w:autoSpaceDN w:val="0"/>
        <w:adjustRightInd w:val="0"/>
        <w:rPr>
          <w:b/>
          <w:i/>
          <w:iCs/>
          <w:color w:val="000001"/>
          <w:sz w:val="28"/>
          <w:szCs w:val="28"/>
        </w:rPr>
      </w:pPr>
      <w:r w:rsidRPr="00BD0990">
        <w:rPr>
          <w:b/>
          <w:i/>
          <w:iCs/>
          <w:color w:val="000001"/>
          <w:sz w:val="28"/>
          <w:szCs w:val="28"/>
        </w:rPr>
        <w:t>Izvještaj 2. Vlastiti izvori i obveze</w:t>
      </w:r>
    </w:p>
    <w:p w14:paraId="26A70407" w14:textId="77777777" w:rsidR="00EE5715" w:rsidRDefault="00EE5715" w:rsidP="00EE5715">
      <w:pPr>
        <w:tabs>
          <w:tab w:val="left" w:pos="567"/>
        </w:tabs>
        <w:spacing w:line="280" w:lineRule="exact"/>
      </w:pPr>
      <w:r>
        <w:rPr>
          <w:b/>
        </w:rPr>
        <w:t>Vlastiti izvori</w:t>
      </w:r>
    </w:p>
    <w:p w14:paraId="705253C9" w14:textId="77777777" w:rsidR="00EE5715" w:rsidRDefault="00EE5715" w:rsidP="00EE5715">
      <w:pPr>
        <w:spacing w:line="280" w:lineRule="exact"/>
      </w:pPr>
      <w:r>
        <w:t>Vlastiti izvori na dan 31.12.2025. godine iznose 194.407,43 eura:</w:t>
      </w:r>
    </w:p>
    <w:p w14:paraId="21653EA8" w14:textId="77777777" w:rsidR="00EE5715" w:rsidRDefault="00EE5715" w:rsidP="00EE5715">
      <w:pPr>
        <w:pStyle w:val="Odlomakpopisa"/>
        <w:numPr>
          <w:ilvl w:val="0"/>
          <w:numId w:val="3"/>
        </w:numPr>
        <w:spacing w:after="0" w:line="280" w:lineRule="exact"/>
        <w:rPr>
          <w:rFonts w:ascii="Times New Roman" w:hAnsi="Times New Roman" w:cs="Times New Roman"/>
          <w:sz w:val="24"/>
          <w:szCs w:val="24"/>
        </w:rPr>
      </w:pPr>
      <w:r>
        <w:rPr>
          <w:rFonts w:ascii="Times New Roman" w:hAnsi="Times New Roman" w:cs="Times New Roman"/>
          <w:sz w:val="24"/>
          <w:szCs w:val="24"/>
        </w:rPr>
        <w:t xml:space="preserve">vlastiti izvori 270.450,51 eura, </w:t>
      </w:r>
    </w:p>
    <w:p w14:paraId="44217797" w14:textId="77777777" w:rsidR="00EE5715" w:rsidRDefault="00EE5715" w:rsidP="00EE5715">
      <w:pPr>
        <w:pStyle w:val="Odlomakpopisa"/>
        <w:numPr>
          <w:ilvl w:val="0"/>
          <w:numId w:val="3"/>
        </w:numPr>
        <w:spacing w:after="0" w:line="280" w:lineRule="exact"/>
        <w:rPr>
          <w:rFonts w:ascii="Times New Roman" w:hAnsi="Times New Roman" w:cs="Times New Roman"/>
          <w:sz w:val="24"/>
          <w:szCs w:val="24"/>
        </w:rPr>
      </w:pPr>
      <w:r>
        <w:rPr>
          <w:rFonts w:ascii="Times New Roman" w:hAnsi="Times New Roman" w:cs="Times New Roman"/>
          <w:sz w:val="24"/>
          <w:szCs w:val="24"/>
        </w:rPr>
        <w:t>manjak prihoda poslovanja 86.715,84 eura</w:t>
      </w:r>
    </w:p>
    <w:p w14:paraId="52F5BD69" w14:textId="77777777" w:rsidR="00EE5715" w:rsidRDefault="00EE5715" w:rsidP="00EE5715">
      <w:pPr>
        <w:pStyle w:val="Odlomakpopisa"/>
        <w:numPr>
          <w:ilvl w:val="0"/>
          <w:numId w:val="3"/>
        </w:numPr>
        <w:spacing w:after="0" w:line="280" w:lineRule="exact"/>
        <w:rPr>
          <w:rFonts w:ascii="Times New Roman" w:hAnsi="Times New Roman" w:cs="Times New Roman"/>
          <w:sz w:val="24"/>
          <w:szCs w:val="24"/>
        </w:rPr>
      </w:pPr>
      <w:r>
        <w:rPr>
          <w:rFonts w:ascii="Times New Roman" w:hAnsi="Times New Roman" w:cs="Times New Roman"/>
          <w:sz w:val="24"/>
          <w:szCs w:val="24"/>
        </w:rPr>
        <w:t>manjak prihoda od nefinancijske imovine 3.188,89 eura</w:t>
      </w:r>
    </w:p>
    <w:p w14:paraId="38705204" w14:textId="77777777" w:rsidR="00EE5715" w:rsidRDefault="00EE5715" w:rsidP="00EE5715">
      <w:pPr>
        <w:pStyle w:val="Odlomakpopisa"/>
        <w:numPr>
          <w:ilvl w:val="0"/>
          <w:numId w:val="3"/>
        </w:numPr>
        <w:spacing w:after="0" w:line="280" w:lineRule="exact"/>
        <w:rPr>
          <w:rFonts w:ascii="Times New Roman" w:hAnsi="Times New Roman" w:cs="Times New Roman"/>
          <w:sz w:val="24"/>
          <w:szCs w:val="24"/>
        </w:rPr>
      </w:pPr>
      <w:r>
        <w:rPr>
          <w:rFonts w:ascii="Times New Roman" w:hAnsi="Times New Roman" w:cs="Times New Roman"/>
          <w:sz w:val="24"/>
          <w:szCs w:val="24"/>
        </w:rPr>
        <w:t>ukupan manjak poslovanja koji se prenosi u sljedeće razdoblje (rezultat) je 89.904,73 eura.</w:t>
      </w:r>
    </w:p>
    <w:p w14:paraId="48073A5F" w14:textId="77777777" w:rsidR="00EE5715" w:rsidRDefault="00EE5715" w:rsidP="00EE5715">
      <w:pPr>
        <w:spacing w:line="280" w:lineRule="exact"/>
      </w:pPr>
    </w:p>
    <w:p w14:paraId="58571CF6" w14:textId="77777777" w:rsidR="00EE5715" w:rsidRDefault="00EE5715" w:rsidP="00EE5715">
      <w:pPr>
        <w:spacing w:line="280" w:lineRule="exact"/>
        <w:rPr>
          <w:b/>
        </w:rPr>
      </w:pPr>
      <w:r>
        <w:rPr>
          <w:b/>
        </w:rPr>
        <w:t>Obveze za rashode poslovanja</w:t>
      </w:r>
    </w:p>
    <w:p w14:paraId="20FEEA07" w14:textId="77777777" w:rsidR="00EE5715" w:rsidRDefault="00EE5715" w:rsidP="00EE5715">
      <w:pPr>
        <w:spacing w:line="280" w:lineRule="exact"/>
      </w:pPr>
      <w:r>
        <w:t>Obveze na dan 31. 12. 2025. godine iznose 123.133,49 eura:</w:t>
      </w:r>
    </w:p>
    <w:p w14:paraId="6E64CE28" w14:textId="77777777" w:rsidR="00EE5715" w:rsidRDefault="00EE5715" w:rsidP="00EE5715">
      <w:pPr>
        <w:spacing w:line="280" w:lineRule="exact"/>
      </w:pPr>
      <w:r>
        <w:t>- dospjele obveze u iznosu od 9.592,75 eura</w:t>
      </w:r>
    </w:p>
    <w:p w14:paraId="2C45B68A" w14:textId="77777777" w:rsidR="00EE5715" w:rsidRDefault="00EE5715" w:rsidP="00EE5715">
      <w:pPr>
        <w:spacing w:line="280" w:lineRule="exact"/>
      </w:pPr>
      <w:r>
        <w:lastRenderedPageBreak/>
        <w:t>- i nedospjele obveze u iznosu od 113.540,74 eura.</w:t>
      </w:r>
    </w:p>
    <w:p w14:paraId="09789617" w14:textId="77777777" w:rsidR="00EE5715" w:rsidRDefault="00EE5715" w:rsidP="00EE5715">
      <w:pPr>
        <w:spacing w:line="280" w:lineRule="exact"/>
      </w:pPr>
    </w:p>
    <w:p w14:paraId="7222AE8B" w14:textId="77777777" w:rsidR="00EE5715" w:rsidRPr="00BD0990" w:rsidRDefault="00EE5715" w:rsidP="00EE5715">
      <w:pPr>
        <w:rPr>
          <w:b/>
          <w:i/>
          <w:sz w:val="28"/>
          <w:szCs w:val="28"/>
        </w:rPr>
      </w:pPr>
      <w:r w:rsidRPr="00BD0990">
        <w:t xml:space="preserve"> </w:t>
      </w:r>
      <w:r w:rsidRPr="00BD0990">
        <w:rPr>
          <w:b/>
          <w:i/>
          <w:sz w:val="28"/>
          <w:szCs w:val="28"/>
        </w:rPr>
        <w:t>Izvještaj 3. Prihodi i rashodi uz obrazloženje</w:t>
      </w:r>
    </w:p>
    <w:p w14:paraId="378F018F" w14:textId="77777777" w:rsidR="00EE5715" w:rsidRDefault="00EE5715" w:rsidP="00EE5715">
      <w:pPr>
        <w:rPr>
          <w:b/>
          <w:i/>
          <w:u w:val="single"/>
        </w:rPr>
      </w:pPr>
    </w:p>
    <w:tbl>
      <w:tblPr>
        <w:tblW w:w="9795" w:type="dxa"/>
        <w:tblInd w:w="93" w:type="dxa"/>
        <w:tblLayout w:type="fixed"/>
        <w:tblLook w:val="04A0" w:firstRow="1" w:lastRow="0" w:firstColumn="1" w:lastColumn="0" w:noHBand="0" w:noVBand="1"/>
      </w:tblPr>
      <w:tblGrid>
        <w:gridCol w:w="724"/>
        <w:gridCol w:w="884"/>
        <w:gridCol w:w="4957"/>
        <w:gridCol w:w="1246"/>
        <w:gridCol w:w="1275"/>
        <w:gridCol w:w="709"/>
      </w:tblGrid>
      <w:tr w:rsidR="00EE5715" w14:paraId="7D0B83A0" w14:textId="77777777" w:rsidTr="008A1182">
        <w:trPr>
          <w:trHeight w:val="315"/>
        </w:trPr>
        <w:tc>
          <w:tcPr>
            <w:tcW w:w="9795" w:type="dxa"/>
            <w:gridSpan w:val="6"/>
            <w:noWrap/>
            <w:vAlign w:val="bottom"/>
            <w:hideMark/>
          </w:tcPr>
          <w:p w14:paraId="111E5731" w14:textId="77777777" w:rsidR="00EE5715" w:rsidRDefault="00EE5715" w:rsidP="008A1182">
            <w:pPr>
              <w:jc w:val="center"/>
              <w:rPr>
                <w:b/>
                <w:bCs/>
              </w:rPr>
            </w:pPr>
            <w:r w:rsidRPr="003F0FE8">
              <w:rPr>
                <w:b/>
                <w:bCs/>
              </w:rPr>
              <w:t xml:space="preserve">IZVJEŠTAJ O PRIHODIMA I RASHODIMA, PRIMICIMA I IZDACIMA </w:t>
            </w:r>
          </w:p>
          <w:p w14:paraId="043B968E" w14:textId="030C7CDA" w:rsidR="00EE5715" w:rsidRPr="003F0FE8" w:rsidRDefault="00EE5715" w:rsidP="008A1182">
            <w:pPr>
              <w:jc w:val="center"/>
              <w:rPr>
                <w:b/>
                <w:bCs/>
              </w:rPr>
            </w:pPr>
            <w:r w:rsidRPr="003F0FE8">
              <w:rPr>
                <w:b/>
                <w:bCs/>
              </w:rPr>
              <w:t>ZA 1-12/202</w:t>
            </w:r>
            <w:r>
              <w:rPr>
                <w:b/>
                <w:bCs/>
              </w:rPr>
              <w:t>5. GODINU</w:t>
            </w:r>
          </w:p>
        </w:tc>
      </w:tr>
      <w:tr w:rsidR="00EE5715" w14:paraId="5E458CC8" w14:textId="77777777" w:rsidTr="008A1182">
        <w:trPr>
          <w:trHeight w:val="270"/>
        </w:trPr>
        <w:tc>
          <w:tcPr>
            <w:tcW w:w="724" w:type="dxa"/>
            <w:noWrap/>
            <w:vAlign w:val="bottom"/>
            <w:hideMark/>
          </w:tcPr>
          <w:p w14:paraId="3DC57A40" w14:textId="77777777" w:rsidR="00EE5715" w:rsidRDefault="00EE5715" w:rsidP="008A1182">
            <w:pPr>
              <w:rPr>
                <w:b/>
                <w:bCs/>
              </w:rPr>
            </w:pPr>
          </w:p>
        </w:tc>
        <w:tc>
          <w:tcPr>
            <w:tcW w:w="884" w:type="dxa"/>
            <w:noWrap/>
            <w:vAlign w:val="bottom"/>
            <w:hideMark/>
          </w:tcPr>
          <w:p w14:paraId="5BEFBD18" w14:textId="77777777" w:rsidR="00EE5715" w:rsidRDefault="00EE5715" w:rsidP="008A1182">
            <w:pPr>
              <w:rPr>
                <w:sz w:val="20"/>
                <w:szCs w:val="20"/>
              </w:rPr>
            </w:pPr>
          </w:p>
        </w:tc>
        <w:tc>
          <w:tcPr>
            <w:tcW w:w="4957" w:type="dxa"/>
            <w:noWrap/>
            <w:vAlign w:val="bottom"/>
            <w:hideMark/>
          </w:tcPr>
          <w:p w14:paraId="17362560" w14:textId="77777777" w:rsidR="00EE5715" w:rsidRDefault="00EE5715" w:rsidP="008A1182">
            <w:pPr>
              <w:rPr>
                <w:sz w:val="20"/>
                <w:szCs w:val="20"/>
              </w:rPr>
            </w:pPr>
          </w:p>
        </w:tc>
        <w:tc>
          <w:tcPr>
            <w:tcW w:w="1246" w:type="dxa"/>
            <w:noWrap/>
            <w:vAlign w:val="bottom"/>
            <w:hideMark/>
          </w:tcPr>
          <w:p w14:paraId="13449DAF" w14:textId="77777777" w:rsidR="00EE5715" w:rsidRDefault="00EE5715" w:rsidP="008A1182">
            <w:pPr>
              <w:rPr>
                <w:sz w:val="20"/>
                <w:szCs w:val="20"/>
              </w:rPr>
            </w:pPr>
          </w:p>
        </w:tc>
        <w:tc>
          <w:tcPr>
            <w:tcW w:w="1275" w:type="dxa"/>
            <w:noWrap/>
            <w:vAlign w:val="bottom"/>
            <w:hideMark/>
          </w:tcPr>
          <w:p w14:paraId="4A61F2D4" w14:textId="77777777" w:rsidR="00EE5715" w:rsidRDefault="00EE5715" w:rsidP="008A1182">
            <w:pPr>
              <w:rPr>
                <w:sz w:val="20"/>
                <w:szCs w:val="20"/>
              </w:rPr>
            </w:pPr>
          </w:p>
        </w:tc>
        <w:tc>
          <w:tcPr>
            <w:tcW w:w="709" w:type="dxa"/>
            <w:noWrap/>
            <w:vAlign w:val="bottom"/>
            <w:hideMark/>
          </w:tcPr>
          <w:p w14:paraId="2AAD87F5" w14:textId="77777777" w:rsidR="00EE5715" w:rsidRDefault="00EE5715" w:rsidP="008A1182">
            <w:pPr>
              <w:rPr>
                <w:sz w:val="20"/>
                <w:szCs w:val="20"/>
              </w:rPr>
            </w:pPr>
          </w:p>
        </w:tc>
      </w:tr>
      <w:tr w:rsidR="00EE5715" w14:paraId="256ED895" w14:textId="77777777" w:rsidTr="008A1182">
        <w:trPr>
          <w:trHeight w:val="600"/>
        </w:trPr>
        <w:tc>
          <w:tcPr>
            <w:tcW w:w="724" w:type="dxa"/>
            <w:tcBorders>
              <w:top w:val="single" w:sz="8" w:space="0" w:color="auto"/>
              <w:left w:val="single" w:sz="8" w:space="0" w:color="auto"/>
              <w:bottom w:val="nil"/>
              <w:right w:val="single" w:sz="4" w:space="0" w:color="auto"/>
            </w:tcBorders>
            <w:hideMark/>
          </w:tcPr>
          <w:p w14:paraId="2D36B923" w14:textId="77777777" w:rsidR="00EE5715" w:rsidRPr="00042DC0" w:rsidRDefault="00EE5715" w:rsidP="008A1182">
            <w:pPr>
              <w:rPr>
                <w:sz w:val="18"/>
                <w:szCs w:val="18"/>
              </w:rPr>
            </w:pPr>
            <w:r w:rsidRPr="00042DC0">
              <w:rPr>
                <w:sz w:val="18"/>
                <w:szCs w:val="18"/>
              </w:rPr>
              <w:t>Red</w:t>
            </w:r>
          </w:p>
        </w:tc>
        <w:tc>
          <w:tcPr>
            <w:tcW w:w="884" w:type="dxa"/>
            <w:tcBorders>
              <w:top w:val="single" w:sz="8" w:space="0" w:color="auto"/>
              <w:left w:val="nil"/>
              <w:bottom w:val="nil"/>
              <w:right w:val="single" w:sz="4" w:space="0" w:color="auto"/>
            </w:tcBorders>
            <w:hideMark/>
          </w:tcPr>
          <w:p w14:paraId="27693D72" w14:textId="77777777" w:rsidR="00EE5715" w:rsidRPr="00042DC0" w:rsidRDefault="00EE5715" w:rsidP="008A1182">
            <w:pPr>
              <w:rPr>
                <w:sz w:val="18"/>
                <w:szCs w:val="18"/>
              </w:rPr>
            </w:pPr>
            <w:r w:rsidRPr="00042DC0">
              <w:rPr>
                <w:sz w:val="18"/>
                <w:szCs w:val="18"/>
              </w:rPr>
              <w:t>Račun</w:t>
            </w:r>
          </w:p>
        </w:tc>
        <w:tc>
          <w:tcPr>
            <w:tcW w:w="4957" w:type="dxa"/>
            <w:vMerge w:val="restart"/>
            <w:tcBorders>
              <w:top w:val="single" w:sz="8" w:space="0" w:color="auto"/>
              <w:left w:val="single" w:sz="4" w:space="0" w:color="auto"/>
              <w:bottom w:val="single" w:sz="8" w:space="0" w:color="000000"/>
              <w:right w:val="single" w:sz="4" w:space="0" w:color="auto"/>
            </w:tcBorders>
            <w:hideMark/>
          </w:tcPr>
          <w:p w14:paraId="0B670E11" w14:textId="77777777" w:rsidR="00EE5715" w:rsidRPr="00042DC0" w:rsidRDefault="00EE5715" w:rsidP="008A1182">
            <w:pPr>
              <w:jc w:val="center"/>
              <w:rPr>
                <w:sz w:val="18"/>
                <w:szCs w:val="18"/>
              </w:rPr>
            </w:pPr>
            <w:r w:rsidRPr="00042DC0">
              <w:rPr>
                <w:sz w:val="18"/>
                <w:szCs w:val="18"/>
              </w:rPr>
              <w:t>Opis</w:t>
            </w:r>
          </w:p>
        </w:tc>
        <w:tc>
          <w:tcPr>
            <w:tcW w:w="1246" w:type="dxa"/>
            <w:tcBorders>
              <w:top w:val="single" w:sz="8" w:space="0" w:color="auto"/>
              <w:left w:val="nil"/>
              <w:bottom w:val="nil"/>
              <w:right w:val="single" w:sz="4" w:space="0" w:color="auto"/>
            </w:tcBorders>
          </w:tcPr>
          <w:p w14:paraId="0B9358E1" w14:textId="77777777" w:rsidR="00EE5715" w:rsidRPr="00042DC0" w:rsidRDefault="00EE5715" w:rsidP="008A1182">
            <w:pPr>
              <w:jc w:val="center"/>
              <w:rPr>
                <w:b/>
                <w:bCs/>
                <w:sz w:val="18"/>
                <w:szCs w:val="18"/>
              </w:rPr>
            </w:pPr>
            <w:r>
              <w:rPr>
                <w:b/>
                <w:bCs/>
                <w:sz w:val="18"/>
                <w:szCs w:val="18"/>
              </w:rPr>
              <w:t>Prethodna godina</w:t>
            </w:r>
          </w:p>
        </w:tc>
        <w:tc>
          <w:tcPr>
            <w:tcW w:w="1275" w:type="dxa"/>
            <w:tcBorders>
              <w:top w:val="single" w:sz="8" w:space="0" w:color="auto"/>
              <w:left w:val="nil"/>
              <w:bottom w:val="nil"/>
              <w:right w:val="single" w:sz="4" w:space="0" w:color="auto"/>
            </w:tcBorders>
            <w:hideMark/>
          </w:tcPr>
          <w:p w14:paraId="2EC553C8" w14:textId="77777777" w:rsidR="00EE5715" w:rsidRPr="00042DC0" w:rsidRDefault="00EE5715" w:rsidP="008A1182">
            <w:pPr>
              <w:jc w:val="center"/>
              <w:rPr>
                <w:b/>
                <w:bCs/>
                <w:sz w:val="18"/>
                <w:szCs w:val="18"/>
              </w:rPr>
            </w:pPr>
            <w:r w:rsidRPr="00042DC0">
              <w:rPr>
                <w:b/>
                <w:bCs/>
                <w:sz w:val="18"/>
                <w:szCs w:val="18"/>
              </w:rPr>
              <w:t>Ostvareno</w:t>
            </w:r>
            <w:r>
              <w:rPr>
                <w:b/>
                <w:bCs/>
                <w:sz w:val="18"/>
                <w:szCs w:val="18"/>
              </w:rPr>
              <w:t xml:space="preserve"> </w:t>
            </w:r>
          </w:p>
        </w:tc>
        <w:tc>
          <w:tcPr>
            <w:tcW w:w="709" w:type="dxa"/>
            <w:vMerge w:val="restart"/>
            <w:tcBorders>
              <w:top w:val="single" w:sz="8" w:space="0" w:color="auto"/>
              <w:left w:val="single" w:sz="4" w:space="0" w:color="auto"/>
              <w:bottom w:val="single" w:sz="8" w:space="0" w:color="000000"/>
              <w:right w:val="single" w:sz="8" w:space="0" w:color="auto"/>
            </w:tcBorders>
            <w:hideMark/>
          </w:tcPr>
          <w:p w14:paraId="632BE14B" w14:textId="77777777" w:rsidR="00EE5715" w:rsidRPr="00042DC0" w:rsidRDefault="00EE5715" w:rsidP="008A1182">
            <w:pPr>
              <w:rPr>
                <w:b/>
                <w:bCs/>
                <w:sz w:val="18"/>
                <w:szCs w:val="18"/>
              </w:rPr>
            </w:pPr>
            <w:r>
              <w:rPr>
                <w:b/>
                <w:bCs/>
                <w:sz w:val="18"/>
                <w:szCs w:val="18"/>
              </w:rPr>
              <w:t>Index</w:t>
            </w:r>
          </w:p>
        </w:tc>
      </w:tr>
      <w:tr w:rsidR="00EE5715" w14:paraId="482CA457" w14:textId="77777777" w:rsidTr="008A1182">
        <w:trPr>
          <w:trHeight w:val="300"/>
        </w:trPr>
        <w:tc>
          <w:tcPr>
            <w:tcW w:w="724" w:type="dxa"/>
            <w:tcBorders>
              <w:top w:val="nil"/>
              <w:left w:val="single" w:sz="8" w:space="0" w:color="auto"/>
              <w:bottom w:val="single" w:sz="8" w:space="0" w:color="auto"/>
              <w:right w:val="single" w:sz="4" w:space="0" w:color="auto"/>
            </w:tcBorders>
            <w:hideMark/>
          </w:tcPr>
          <w:p w14:paraId="287799E8" w14:textId="77777777" w:rsidR="00EE5715" w:rsidRPr="00042DC0" w:rsidRDefault="00EE5715" w:rsidP="008A1182">
            <w:pPr>
              <w:rPr>
                <w:sz w:val="18"/>
                <w:szCs w:val="18"/>
              </w:rPr>
            </w:pPr>
            <w:r w:rsidRPr="00042DC0">
              <w:rPr>
                <w:sz w:val="18"/>
                <w:szCs w:val="18"/>
              </w:rPr>
              <w:t>broj</w:t>
            </w:r>
          </w:p>
        </w:tc>
        <w:tc>
          <w:tcPr>
            <w:tcW w:w="884" w:type="dxa"/>
            <w:tcBorders>
              <w:top w:val="nil"/>
              <w:left w:val="nil"/>
              <w:bottom w:val="single" w:sz="8" w:space="0" w:color="auto"/>
              <w:right w:val="single" w:sz="4" w:space="0" w:color="auto"/>
            </w:tcBorders>
            <w:hideMark/>
          </w:tcPr>
          <w:p w14:paraId="0F582197" w14:textId="77777777" w:rsidR="00EE5715" w:rsidRPr="00042DC0" w:rsidRDefault="00EE5715" w:rsidP="008A1182">
            <w:pPr>
              <w:rPr>
                <w:sz w:val="18"/>
                <w:szCs w:val="18"/>
              </w:rPr>
            </w:pPr>
            <w:r w:rsidRPr="00042DC0">
              <w:rPr>
                <w:sz w:val="18"/>
                <w:szCs w:val="18"/>
              </w:rPr>
              <w:t>Iz RP</w:t>
            </w:r>
          </w:p>
        </w:tc>
        <w:tc>
          <w:tcPr>
            <w:tcW w:w="4957" w:type="dxa"/>
            <w:vMerge/>
            <w:tcBorders>
              <w:top w:val="single" w:sz="8" w:space="0" w:color="auto"/>
              <w:left w:val="single" w:sz="4" w:space="0" w:color="auto"/>
              <w:bottom w:val="single" w:sz="8" w:space="0" w:color="000000"/>
              <w:right w:val="single" w:sz="4" w:space="0" w:color="auto"/>
            </w:tcBorders>
            <w:vAlign w:val="center"/>
            <w:hideMark/>
          </w:tcPr>
          <w:p w14:paraId="430D5C32" w14:textId="77777777" w:rsidR="00EE5715" w:rsidRPr="00042DC0" w:rsidRDefault="00EE5715" w:rsidP="008A1182">
            <w:pPr>
              <w:rPr>
                <w:sz w:val="18"/>
                <w:szCs w:val="18"/>
              </w:rPr>
            </w:pPr>
          </w:p>
        </w:tc>
        <w:tc>
          <w:tcPr>
            <w:tcW w:w="1246" w:type="dxa"/>
            <w:tcBorders>
              <w:top w:val="nil"/>
              <w:left w:val="nil"/>
              <w:bottom w:val="single" w:sz="8" w:space="0" w:color="auto"/>
              <w:right w:val="single" w:sz="4" w:space="0" w:color="auto"/>
            </w:tcBorders>
          </w:tcPr>
          <w:p w14:paraId="7296C8CC" w14:textId="77777777" w:rsidR="00EE5715" w:rsidRPr="00042DC0" w:rsidRDefault="00EE5715" w:rsidP="008A1182">
            <w:pPr>
              <w:jc w:val="center"/>
              <w:rPr>
                <w:b/>
                <w:bCs/>
                <w:sz w:val="18"/>
                <w:szCs w:val="18"/>
              </w:rPr>
            </w:pPr>
            <w:r>
              <w:rPr>
                <w:b/>
                <w:bCs/>
                <w:sz w:val="18"/>
                <w:szCs w:val="18"/>
              </w:rPr>
              <w:t>1-12/2024.</w:t>
            </w:r>
          </w:p>
        </w:tc>
        <w:tc>
          <w:tcPr>
            <w:tcW w:w="1275" w:type="dxa"/>
            <w:tcBorders>
              <w:top w:val="nil"/>
              <w:left w:val="nil"/>
              <w:bottom w:val="single" w:sz="8" w:space="0" w:color="auto"/>
              <w:right w:val="single" w:sz="4" w:space="0" w:color="auto"/>
            </w:tcBorders>
            <w:hideMark/>
          </w:tcPr>
          <w:p w14:paraId="1DA223C3" w14:textId="77777777" w:rsidR="00EE5715" w:rsidRPr="00042DC0" w:rsidRDefault="00EE5715" w:rsidP="008A1182">
            <w:pPr>
              <w:jc w:val="center"/>
              <w:rPr>
                <w:b/>
                <w:bCs/>
                <w:sz w:val="18"/>
                <w:szCs w:val="18"/>
              </w:rPr>
            </w:pPr>
            <w:r w:rsidRPr="00042DC0">
              <w:rPr>
                <w:b/>
                <w:bCs/>
                <w:sz w:val="18"/>
                <w:szCs w:val="18"/>
              </w:rPr>
              <w:t>1-12</w:t>
            </w:r>
            <w:r>
              <w:rPr>
                <w:b/>
                <w:bCs/>
                <w:sz w:val="18"/>
                <w:szCs w:val="18"/>
              </w:rPr>
              <w:t>/2025</w:t>
            </w:r>
            <w:r w:rsidRPr="00042DC0">
              <w:rPr>
                <w:b/>
                <w:bCs/>
                <w:sz w:val="18"/>
                <w:szCs w:val="18"/>
              </w:rPr>
              <w:t>.</w:t>
            </w:r>
          </w:p>
        </w:tc>
        <w:tc>
          <w:tcPr>
            <w:tcW w:w="709" w:type="dxa"/>
            <w:vMerge/>
            <w:tcBorders>
              <w:top w:val="single" w:sz="8" w:space="0" w:color="auto"/>
              <w:left w:val="single" w:sz="4" w:space="0" w:color="auto"/>
              <w:bottom w:val="single" w:sz="8" w:space="0" w:color="000000"/>
              <w:right w:val="single" w:sz="8" w:space="0" w:color="auto"/>
            </w:tcBorders>
            <w:vAlign w:val="center"/>
            <w:hideMark/>
          </w:tcPr>
          <w:p w14:paraId="7042A7CF" w14:textId="77777777" w:rsidR="00EE5715" w:rsidRPr="00042DC0" w:rsidRDefault="00EE5715" w:rsidP="008A1182">
            <w:pPr>
              <w:rPr>
                <w:b/>
                <w:bCs/>
                <w:sz w:val="18"/>
                <w:szCs w:val="18"/>
              </w:rPr>
            </w:pPr>
          </w:p>
        </w:tc>
      </w:tr>
      <w:tr w:rsidR="00EE5715" w14:paraId="1119DD49" w14:textId="77777777" w:rsidTr="008A1182">
        <w:trPr>
          <w:trHeight w:val="330"/>
        </w:trPr>
        <w:tc>
          <w:tcPr>
            <w:tcW w:w="724" w:type="dxa"/>
            <w:tcBorders>
              <w:top w:val="nil"/>
              <w:left w:val="single" w:sz="8" w:space="0" w:color="auto"/>
              <w:bottom w:val="single" w:sz="4" w:space="0" w:color="auto"/>
              <w:right w:val="single" w:sz="4" w:space="0" w:color="auto"/>
            </w:tcBorders>
            <w:hideMark/>
          </w:tcPr>
          <w:p w14:paraId="73A9660F" w14:textId="77777777" w:rsidR="00EE5715" w:rsidRPr="00042DC0" w:rsidRDefault="00EE5715" w:rsidP="008A1182">
            <w:pPr>
              <w:rPr>
                <w:b/>
                <w:bCs/>
                <w:sz w:val="18"/>
                <w:szCs w:val="18"/>
              </w:rPr>
            </w:pPr>
            <w:r w:rsidRPr="00042DC0">
              <w:rPr>
                <w:b/>
                <w:bCs/>
                <w:sz w:val="18"/>
                <w:szCs w:val="18"/>
              </w:rPr>
              <w:t>A.</w:t>
            </w:r>
          </w:p>
        </w:tc>
        <w:tc>
          <w:tcPr>
            <w:tcW w:w="884" w:type="dxa"/>
            <w:tcBorders>
              <w:top w:val="nil"/>
              <w:left w:val="nil"/>
              <w:bottom w:val="single" w:sz="4" w:space="0" w:color="auto"/>
              <w:right w:val="single" w:sz="4" w:space="0" w:color="auto"/>
            </w:tcBorders>
            <w:hideMark/>
          </w:tcPr>
          <w:p w14:paraId="44BD4017" w14:textId="77777777" w:rsidR="00EE5715" w:rsidRPr="00042DC0" w:rsidRDefault="00EE5715" w:rsidP="008A1182">
            <w:pPr>
              <w:jc w:val="right"/>
              <w:rPr>
                <w:b/>
                <w:bCs/>
                <w:sz w:val="18"/>
                <w:szCs w:val="18"/>
              </w:rPr>
            </w:pPr>
            <w:r w:rsidRPr="00042DC0">
              <w:rPr>
                <w:b/>
                <w:bCs/>
                <w:sz w:val="18"/>
                <w:szCs w:val="18"/>
              </w:rPr>
              <w:t>6</w:t>
            </w:r>
          </w:p>
        </w:tc>
        <w:tc>
          <w:tcPr>
            <w:tcW w:w="4957" w:type="dxa"/>
            <w:tcBorders>
              <w:top w:val="nil"/>
              <w:left w:val="nil"/>
              <w:bottom w:val="single" w:sz="4" w:space="0" w:color="auto"/>
              <w:right w:val="single" w:sz="4" w:space="0" w:color="auto"/>
            </w:tcBorders>
            <w:hideMark/>
          </w:tcPr>
          <w:p w14:paraId="2B5088E6" w14:textId="77777777" w:rsidR="00EE5715" w:rsidRPr="00042DC0" w:rsidRDefault="00EE5715" w:rsidP="008A1182">
            <w:pPr>
              <w:rPr>
                <w:b/>
                <w:bCs/>
                <w:sz w:val="18"/>
                <w:szCs w:val="18"/>
              </w:rPr>
            </w:pPr>
            <w:r w:rsidRPr="00042DC0">
              <w:rPr>
                <w:b/>
                <w:bCs/>
                <w:sz w:val="18"/>
                <w:szCs w:val="18"/>
              </w:rPr>
              <w:t>PRIHODI POSLOVANJA: (1-9)</w:t>
            </w:r>
          </w:p>
        </w:tc>
        <w:tc>
          <w:tcPr>
            <w:tcW w:w="1246" w:type="dxa"/>
            <w:tcBorders>
              <w:top w:val="nil"/>
              <w:left w:val="nil"/>
              <w:bottom w:val="single" w:sz="4" w:space="0" w:color="auto"/>
              <w:right w:val="single" w:sz="4" w:space="0" w:color="auto"/>
            </w:tcBorders>
          </w:tcPr>
          <w:p w14:paraId="4BA0B187" w14:textId="77777777" w:rsidR="00EE5715" w:rsidRPr="00042DC0" w:rsidRDefault="00EE5715" w:rsidP="008A1182">
            <w:pPr>
              <w:jc w:val="right"/>
              <w:rPr>
                <w:b/>
                <w:bCs/>
                <w:sz w:val="18"/>
                <w:szCs w:val="18"/>
              </w:rPr>
            </w:pPr>
            <w:r>
              <w:rPr>
                <w:b/>
                <w:bCs/>
                <w:sz w:val="18"/>
                <w:szCs w:val="18"/>
              </w:rPr>
              <w:t>1.403.243,69</w:t>
            </w:r>
          </w:p>
        </w:tc>
        <w:tc>
          <w:tcPr>
            <w:tcW w:w="1275" w:type="dxa"/>
            <w:tcBorders>
              <w:top w:val="nil"/>
              <w:left w:val="nil"/>
              <w:bottom w:val="single" w:sz="4" w:space="0" w:color="auto"/>
              <w:right w:val="single" w:sz="4" w:space="0" w:color="auto"/>
            </w:tcBorders>
            <w:hideMark/>
          </w:tcPr>
          <w:p w14:paraId="6EC756F1" w14:textId="77777777" w:rsidR="00EE5715" w:rsidRPr="00042DC0" w:rsidRDefault="00EE5715" w:rsidP="008A1182">
            <w:pPr>
              <w:jc w:val="right"/>
              <w:rPr>
                <w:b/>
                <w:bCs/>
                <w:sz w:val="18"/>
                <w:szCs w:val="18"/>
              </w:rPr>
            </w:pPr>
            <w:r>
              <w:rPr>
                <w:b/>
                <w:bCs/>
                <w:sz w:val="18"/>
                <w:szCs w:val="18"/>
              </w:rPr>
              <w:t>1.534.150,03</w:t>
            </w:r>
          </w:p>
        </w:tc>
        <w:tc>
          <w:tcPr>
            <w:tcW w:w="709" w:type="dxa"/>
            <w:tcBorders>
              <w:top w:val="nil"/>
              <w:left w:val="nil"/>
              <w:bottom w:val="single" w:sz="4" w:space="0" w:color="auto"/>
              <w:right w:val="single" w:sz="8" w:space="0" w:color="auto"/>
            </w:tcBorders>
            <w:hideMark/>
          </w:tcPr>
          <w:p w14:paraId="705F3FA7" w14:textId="77777777" w:rsidR="00EE5715" w:rsidRPr="007A2DED" w:rsidRDefault="00EE5715" w:rsidP="008A1182">
            <w:pPr>
              <w:rPr>
                <w:b/>
                <w:bCs/>
                <w:sz w:val="16"/>
                <w:szCs w:val="16"/>
              </w:rPr>
            </w:pPr>
            <w:r>
              <w:rPr>
                <w:b/>
                <w:bCs/>
                <w:sz w:val="16"/>
                <w:szCs w:val="16"/>
              </w:rPr>
              <w:t>109,3</w:t>
            </w:r>
          </w:p>
        </w:tc>
      </w:tr>
      <w:tr w:rsidR="00EE5715" w14:paraId="1F8772C6" w14:textId="77777777" w:rsidTr="008A1182">
        <w:trPr>
          <w:trHeight w:val="300"/>
        </w:trPr>
        <w:tc>
          <w:tcPr>
            <w:tcW w:w="724" w:type="dxa"/>
            <w:tcBorders>
              <w:top w:val="nil"/>
              <w:left w:val="single" w:sz="8" w:space="0" w:color="auto"/>
              <w:bottom w:val="single" w:sz="4" w:space="0" w:color="auto"/>
              <w:right w:val="single" w:sz="4" w:space="0" w:color="auto"/>
            </w:tcBorders>
            <w:hideMark/>
          </w:tcPr>
          <w:p w14:paraId="284AF77D" w14:textId="77777777" w:rsidR="00EE5715" w:rsidRPr="00042DC0" w:rsidRDefault="00EE5715" w:rsidP="008A1182">
            <w:pPr>
              <w:rPr>
                <w:sz w:val="18"/>
                <w:szCs w:val="18"/>
              </w:rPr>
            </w:pPr>
            <w:r w:rsidRPr="00042DC0">
              <w:rPr>
                <w:sz w:val="18"/>
                <w:szCs w:val="18"/>
              </w:rPr>
              <w:t> </w:t>
            </w:r>
          </w:p>
        </w:tc>
        <w:tc>
          <w:tcPr>
            <w:tcW w:w="884" w:type="dxa"/>
            <w:tcBorders>
              <w:top w:val="nil"/>
              <w:left w:val="nil"/>
              <w:bottom w:val="single" w:sz="4" w:space="0" w:color="auto"/>
              <w:right w:val="single" w:sz="4" w:space="0" w:color="auto"/>
            </w:tcBorders>
            <w:shd w:val="clear" w:color="auto" w:fill="FFFF99"/>
            <w:hideMark/>
          </w:tcPr>
          <w:p w14:paraId="5F053234" w14:textId="77777777" w:rsidR="00EE5715" w:rsidRPr="00042DC0" w:rsidRDefault="00EE5715" w:rsidP="008A1182">
            <w:pPr>
              <w:jc w:val="right"/>
              <w:rPr>
                <w:b/>
                <w:bCs/>
                <w:sz w:val="18"/>
                <w:szCs w:val="18"/>
              </w:rPr>
            </w:pPr>
            <w:r w:rsidRPr="00042DC0">
              <w:rPr>
                <w:b/>
                <w:bCs/>
                <w:sz w:val="18"/>
                <w:szCs w:val="18"/>
              </w:rPr>
              <w:t>63</w:t>
            </w:r>
          </w:p>
        </w:tc>
        <w:tc>
          <w:tcPr>
            <w:tcW w:w="4957" w:type="dxa"/>
            <w:tcBorders>
              <w:top w:val="nil"/>
              <w:left w:val="nil"/>
              <w:bottom w:val="single" w:sz="4" w:space="0" w:color="auto"/>
              <w:right w:val="single" w:sz="4" w:space="0" w:color="auto"/>
            </w:tcBorders>
            <w:shd w:val="clear" w:color="auto" w:fill="FFFF99"/>
            <w:hideMark/>
          </w:tcPr>
          <w:p w14:paraId="6563CCC8" w14:textId="77777777" w:rsidR="00EE5715" w:rsidRPr="00042DC0" w:rsidRDefault="00EE5715" w:rsidP="008A1182">
            <w:pPr>
              <w:rPr>
                <w:sz w:val="18"/>
                <w:szCs w:val="18"/>
              </w:rPr>
            </w:pPr>
            <w:r w:rsidRPr="00042DC0">
              <w:rPr>
                <w:sz w:val="18"/>
                <w:szCs w:val="18"/>
              </w:rPr>
              <w:t>Pomoć iz inozemstva i od subjekata unutar općeg proračuna: (1-3)</w:t>
            </w:r>
          </w:p>
        </w:tc>
        <w:tc>
          <w:tcPr>
            <w:tcW w:w="1246" w:type="dxa"/>
            <w:tcBorders>
              <w:top w:val="nil"/>
              <w:left w:val="nil"/>
              <w:bottom w:val="single" w:sz="4" w:space="0" w:color="auto"/>
              <w:right w:val="single" w:sz="4" w:space="0" w:color="auto"/>
            </w:tcBorders>
            <w:shd w:val="clear" w:color="auto" w:fill="FFFF99"/>
          </w:tcPr>
          <w:p w14:paraId="40B3F0F8" w14:textId="77777777" w:rsidR="00EE5715" w:rsidRPr="00042DC0" w:rsidRDefault="00EE5715" w:rsidP="008A1182">
            <w:pPr>
              <w:jc w:val="right"/>
              <w:rPr>
                <w:b/>
                <w:bCs/>
                <w:sz w:val="18"/>
                <w:szCs w:val="18"/>
              </w:rPr>
            </w:pPr>
            <w:r>
              <w:rPr>
                <w:b/>
                <w:bCs/>
                <w:sz w:val="18"/>
                <w:szCs w:val="18"/>
              </w:rPr>
              <w:t>1.170.544,31</w:t>
            </w:r>
          </w:p>
        </w:tc>
        <w:tc>
          <w:tcPr>
            <w:tcW w:w="1275" w:type="dxa"/>
            <w:tcBorders>
              <w:top w:val="nil"/>
              <w:left w:val="nil"/>
              <w:bottom w:val="single" w:sz="4" w:space="0" w:color="auto"/>
              <w:right w:val="single" w:sz="4" w:space="0" w:color="auto"/>
            </w:tcBorders>
            <w:shd w:val="clear" w:color="auto" w:fill="FFFF99"/>
            <w:hideMark/>
          </w:tcPr>
          <w:p w14:paraId="52302B8A" w14:textId="77777777" w:rsidR="00EE5715" w:rsidRPr="00042DC0" w:rsidRDefault="00EE5715" w:rsidP="008A1182">
            <w:pPr>
              <w:jc w:val="right"/>
              <w:rPr>
                <w:b/>
                <w:bCs/>
                <w:sz w:val="18"/>
                <w:szCs w:val="18"/>
              </w:rPr>
            </w:pPr>
            <w:r>
              <w:rPr>
                <w:b/>
                <w:bCs/>
                <w:sz w:val="18"/>
                <w:szCs w:val="18"/>
              </w:rPr>
              <w:t>1.264.064,50</w:t>
            </w:r>
          </w:p>
        </w:tc>
        <w:tc>
          <w:tcPr>
            <w:tcW w:w="709" w:type="dxa"/>
            <w:tcBorders>
              <w:top w:val="nil"/>
              <w:left w:val="nil"/>
              <w:bottom w:val="single" w:sz="4" w:space="0" w:color="auto"/>
              <w:right w:val="single" w:sz="8" w:space="0" w:color="auto"/>
            </w:tcBorders>
            <w:hideMark/>
          </w:tcPr>
          <w:p w14:paraId="1D0337FC" w14:textId="77777777" w:rsidR="00EE5715" w:rsidRPr="007A2DED" w:rsidRDefault="00EE5715" w:rsidP="008A1182">
            <w:pPr>
              <w:jc w:val="center"/>
              <w:rPr>
                <w:sz w:val="16"/>
                <w:szCs w:val="16"/>
              </w:rPr>
            </w:pPr>
            <w:r>
              <w:rPr>
                <w:sz w:val="16"/>
                <w:szCs w:val="16"/>
              </w:rPr>
              <w:t>108,0</w:t>
            </w:r>
          </w:p>
        </w:tc>
      </w:tr>
      <w:tr w:rsidR="00EE5715" w14:paraId="23D92322" w14:textId="77777777" w:rsidTr="008A1182">
        <w:trPr>
          <w:trHeight w:val="315"/>
        </w:trPr>
        <w:tc>
          <w:tcPr>
            <w:tcW w:w="724" w:type="dxa"/>
            <w:tcBorders>
              <w:top w:val="nil"/>
              <w:left w:val="single" w:sz="8" w:space="0" w:color="auto"/>
              <w:bottom w:val="single" w:sz="4" w:space="0" w:color="auto"/>
              <w:right w:val="single" w:sz="4" w:space="0" w:color="auto"/>
            </w:tcBorders>
            <w:hideMark/>
          </w:tcPr>
          <w:p w14:paraId="2A4AE08F" w14:textId="77777777" w:rsidR="00EE5715" w:rsidRPr="00042DC0" w:rsidRDefault="00EE5715" w:rsidP="008A1182">
            <w:pPr>
              <w:jc w:val="right"/>
              <w:rPr>
                <w:sz w:val="18"/>
                <w:szCs w:val="18"/>
              </w:rPr>
            </w:pPr>
            <w:r w:rsidRPr="00042DC0">
              <w:rPr>
                <w:sz w:val="18"/>
                <w:szCs w:val="18"/>
              </w:rPr>
              <w:t>1.</w:t>
            </w:r>
          </w:p>
        </w:tc>
        <w:tc>
          <w:tcPr>
            <w:tcW w:w="884" w:type="dxa"/>
            <w:tcBorders>
              <w:top w:val="nil"/>
              <w:left w:val="nil"/>
              <w:bottom w:val="single" w:sz="4" w:space="0" w:color="auto"/>
              <w:right w:val="single" w:sz="4" w:space="0" w:color="auto"/>
            </w:tcBorders>
            <w:hideMark/>
          </w:tcPr>
          <w:p w14:paraId="1595A47F" w14:textId="77777777" w:rsidR="00EE5715" w:rsidRPr="00042DC0" w:rsidRDefault="00EE5715" w:rsidP="008A1182">
            <w:pPr>
              <w:jc w:val="right"/>
              <w:rPr>
                <w:sz w:val="18"/>
                <w:szCs w:val="18"/>
              </w:rPr>
            </w:pPr>
            <w:r w:rsidRPr="00042DC0">
              <w:rPr>
                <w:sz w:val="18"/>
                <w:szCs w:val="18"/>
              </w:rPr>
              <w:t>6361</w:t>
            </w:r>
          </w:p>
        </w:tc>
        <w:tc>
          <w:tcPr>
            <w:tcW w:w="4957" w:type="dxa"/>
            <w:tcBorders>
              <w:top w:val="nil"/>
              <w:left w:val="nil"/>
              <w:bottom w:val="single" w:sz="4" w:space="0" w:color="auto"/>
              <w:right w:val="single" w:sz="4" w:space="0" w:color="auto"/>
            </w:tcBorders>
            <w:hideMark/>
          </w:tcPr>
          <w:p w14:paraId="28D447BF" w14:textId="77777777" w:rsidR="00EE5715" w:rsidRPr="00042DC0" w:rsidRDefault="00EE5715" w:rsidP="008A1182">
            <w:pPr>
              <w:rPr>
                <w:sz w:val="18"/>
                <w:szCs w:val="18"/>
              </w:rPr>
            </w:pPr>
            <w:r w:rsidRPr="00042DC0">
              <w:rPr>
                <w:sz w:val="18"/>
                <w:szCs w:val="18"/>
              </w:rPr>
              <w:t>Tekuće pomoći PK iz proračuna koji im nije nadležan</w:t>
            </w:r>
          </w:p>
        </w:tc>
        <w:tc>
          <w:tcPr>
            <w:tcW w:w="1246" w:type="dxa"/>
            <w:tcBorders>
              <w:top w:val="nil"/>
              <w:left w:val="nil"/>
              <w:bottom w:val="single" w:sz="4" w:space="0" w:color="auto"/>
              <w:right w:val="single" w:sz="4" w:space="0" w:color="auto"/>
            </w:tcBorders>
          </w:tcPr>
          <w:p w14:paraId="72D13949" w14:textId="77777777" w:rsidR="00EE5715" w:rsidRPr="00042DC0" w:rsidRDefault="00EE5715" w:rsidP="008A1182">
            <w:pPr>
              <w:jc w:val="right"/>
              <w:rPr>
                <w:sz w:val="18"/>
                <w:szCs w:val="18"/>
              </w:rPr>
            </w:pPr>
            <w:r>
              <w:rPr>
                <w:sz w:val="18"/>
                <w:szCs w:val="18"/>
              </w:rPr>
              <w:t>1.144.014,31</w:t>
            </w:r>
          </w:p>
        </w:tc>
        <w:tc>
          <w:tcPr>
            <w:tcW w:w="1275" w:type="dxa"/>
            <w:tcBorders>
              <w:top w:val="nil"/>
              <w:left w:val="nil"/>
              <w:bottom w:val="single" w:sz="4" w:space="0" w:color="auto"/>
              <w:right w:val="single" w:sz="4" w:space="0" w:color="auto"/>
            </w:tcBorders>
            <w:hideMark/>
          </w:tcPr>
          <w:p w14:paraId="5F8F899F" w14:textId="77777777" w:rsidR="00EE5715" w:rsidRPr="00042DC0" w:rsidRDefault="00EE5715" w:rsidP="008A1182">
            <w:pPr>
              <w:jc w:val="right"/>
              <w:rPr>
                <w:sz w:val="18"/>
                <w:szCs w:val="18"/>
              </w:rPr>
            </w:pPr>
            <w:r>
              <w:rPr>
                <w:sz w:val="18"/>
                <w:szCs w:val="18"/>
              </w:rPr>
              <w:t>1.236.452,15</w:t>
            </w:r>
          </w:p>
        </w:tc>
        <w:tc>
          <w:tcPr>
            <w:tcW w:w="709" w:type="dxa"/>
            <w:tcBorders>
              <w:top w:val="nil"/>
              <w:left w:val="nil"/>
              <w:bottom w:val="single" w:sz="4" w:space="0" w:color="auto"/>
              <w:right w:val="single" w:sz="8" w:space="0" w:color="auto"/>
            </w:tcBorders>
            <w:hideMark/>
          </w:tcPr>
          <w:p w14:paraId="209F8C61" w14:textId="77777777" w:rsidR="00EE5715" w:rsidRPr="007A2DED" w:rsidRDefault="00EE5715" w:rsidP="008A1182">
            <w:pPr>
              <w:jc w:val="center"/>
              <w:rPr>
                <w:sz w:val="16"/>
                <w:szCs w:val="16"/>
              </w:rPr>
            </w:pPr>
            <w:r>
              <w:rPr>
                <w:sz w:val="16"/>
                <w:szCs w:val="16"/>
              </w:rPr>
              <w:t>108,1</w:t>
            </w:r>
          </w:p>
        </w:tc>
      </w:tr>
      <w:tr w:rsidR="00EE5715" w14:paraId="3565719A" w14:textId="77777777" w:rsidTr="008A1182">
        <w:trPr>
          <w:trHeight w:val="270"/>
        </w:trPr>
        <w:tc>
          <w:tcPr>
            <w:tcW w:w="724" w:type="dxa"/>
            <w:tcBorders>
              <w:top w:val="nil"/>
              <w:left w:val="single" w:sz="8" w:space="0" w:color="auto"/>
              <w:bottom w:val="single" w:sz="4" w:space="0" w:color="auto"/>
              <w:right w:val="single" w:sz="4" w:space="0" w:color="auto"/>
            </w:tcBorders>
            <w:hideMark/>
          </w:tcPr>
          <w:p w14:paraId="5C25842D" w14:textId="77777777" w:rsidR="00EE5715" w:rsidRPr="00042DC0" w:rsidRDefault="00EE5715" w:rsidP="008A1182">
            <w:pPr>
              <w:jc w:val="right"/>
              <w:rPr>
                <w:sz w:val="18"/>
                <w:szCs w:val="18"/>
              </w:rPr>
            </w:pPr>
            <w:r w:rsidRPr="00042DC0">
              <w:rPr>
                <w:sz w:val="18"/>
                <w:szCs w:val="18"/>
              </w:rPr>
              <w:t>2.</w:t>
            </w:r>
          </w:p>
        </w:tc>
        <w:tc>
          <w:tcPr>
            <w:tcW w:w="884" w:type="dxa"/>
            <w:tcBorders>
              <w:top w:val="nil"/>
              <w:left w:val="nil"/>
              <w:bottom w:val="single" w:sz="4" w:space="0" w:color="auto"/>
              <w:right w:val="single" w:sz="4" w:space="0" w:color="auto"/>
            </w:tcBorders>
            <w:hideMark/>
          </w:tcPr>
          <w:p w14:paraId="264C8E5D" w14:textId="77777777" w:rsidR="00EE5715" w:rsidRPr="00042DC0" w:rsidRDefault="00EE5715" w:rsidP="008A1182">
            <w:pPr>
              <w:jc w:val="right"/>
              <w:rPr>
                <w:sz w:val="18"/>
                <w:szCs w:val="18"/>
              </w:rPr>
            </w:pPr>
            <w:r w:rsidRPr="00042DC0">
              <w:rPr>
                <w:sz w:val="18"/>
                <w:szCs w:val="18"/>
              </w:rPr>
              <w:t>6362</w:t>
            </w:r>
          </w:p>
        </w:tc>
        <w:tc>
          <w:tcPr>
            <w:tcW w:w="4957" w:type="dxa"/>
            <w:tcBorders>
              <w:top w:val="nil"/>
              <w:left w:val="nil"/>
              <w:bottom w:val="single" w:sz="4" w:space="0" w:color="auto"/>
              <w:right w:val="single" w:sz="4" w:space="0" w:color="auto"/>
            </w:tcBorders>
            <w:hideMark/>
          </w:tcPr>
          <w:p w14:paraId="61FE3B5B" w14:textId="77777777" w:rsidR="00EE5715" w:rsidRPr="00042DC0" w:rsidRDefault="00EE5715" w:rsidP="008A1182">
            <w:pPr>
              <w:rPr>
                <w:sz w:val="18"/>
                <w:szCs w:val="18"/>
              </w:rPr>
            </w:pPr>
            <w:r w:rsidRPr="00042DC0">
              <w:rPr>
                <w:sz w:val="18"/>
                <w:szCs w:val="18"/>
              </w:rPr>
              <w:t>Kapitalne  pomoći PK iz proračuna koji im nije nadležan</w:t>
            </w:r>
          </w:p>
        </w:tc>
        <w:tc>
          <w:tcPr>
            <w:tcW w:w="1246" w:type="dxa"/>
            <w:tcBorders>
              <w:top w:val="nil"/>
              <w:left w:val="nil"/>
              <w:bottom w:val="single" w:sz="4" w:space="0" w:color="auto"/>
              <w:right w:val="single" w:sz="4" w:space="0" w:color="auto"/>
            </w:tcBorders>
          </w:tcPr>
          <w:p w14:paraId="71380D63" w14:textId="77777777" w:rsidR="00EE5715" w:rsidRPr="00042DC0" w:rsidRDefault="00EE5715" w:rsidP="008A1182">
            <w:pPr>
              <w:jc w:val="right"/>
              <w:rPr>
                <w:sz w:val="18"/>
                <w:szCs w:val="18"/>
              </w:rPr>
            </w:pPr>
            <w:r>
              <w:rPr>
                <w:sz w:val="18"/>
                <w:szCs w:val="18"/>
              </w:rPr>
              <w:t>26.530,00</w:t>
            </w:r>
          </w:p>
        </w:tc>
        <w:tc>
          <w:tcPr>
            <w:tcW w:w="1275" w:type="dxa"/>
            <w:tcBorders>
              <w:top w:val="nil"/>
              <w:left w:val="nil"/>
              <w:bottom w:val="single" w:sz="4" w:space="0" w:color="auto"/>
              <w:right w:val="single" w:sz="4" w:space="0" w:color="auto"/>
            </w:tcBorders>
            <w:hideMark/>
          </w:tcPr>
          <w:p w14:paraId="0E668E6C" w14:textId="77777777" w:rsidR="00EE5715" w:rsidRPr="00042DC0" w:rsidRDefault="00EE5715" w:rsidP="008A1182">
            <w:pPr>
              <w:jc w:val="right"/>
              <w:rPr>
                <w:sz w:val="18"/>
                <w:szCs w:val="18"/>
              </w:rPr>
            </w:pPr>
            <w:r>
              <w:rPr>
                <w:sz w:val="18"/>
                <w:szCs w:val="18"/>
              </w:rPr>
              <w:t>27.612,35</w:t>
            </w:r>
          </w:p>
        </w:tc>
        <w:tc>
          <w:tcPr>
            <w:tcW w:w="709" w:type="dxa"/>
            <w:tcBorders>
              <w:top w:val="nil"/>
              <w:left w:val="nil"/>
              <w:bottom w:val="single" w:sz="4" w:space="0" w:color="auto"/>
              <w:right w:val="single" w:sz="8" w:space="0" w:color="auto"/>
            </w:tcBorders>
            <w:hideMark/>
          </w:tcPr>
          <w:p w14:paraId="0F7277AA" w14:textId="77777777" w:rsidR="00EE5715" w:rsidRPr="007A2DED" w:rsidRDefault="00EE5715" w:rsidP="008A1182">
            <w:pPr>
              <w:jc w:val="center"/>
              <w:rPr>
                <w:sz w:val="16"/>
                <w:szCs w:val="16"/>
              </w:rPr>
            </w:pPr>
            <w:r>
              <w:rPr>
                <w:sz w:val="16"/>
                <w:szCs w:val="16"/>
              </w:rPr>
              <w:t>104,1</w:t>
            </w:r>
          </w:p>
        </w:tc>
      </w:tr>
      <w:tr w:rsidR="00EE5715" w14:paraId="6713ADB7" w14:textId="77777777" w:rsidTr="008A1182">
        <w:trPr>
          <w:trHeight w:val="270"/>
        </w:trPr>
        <w:tc>
          <w:tcPr>
            <w:tcW w:w="724" w:type="dxa"/>
            <w:tcBorders>
              <w:top w:val="nil"/>
              <w:left w:val="single" w:sz="8" w:space="0" w:color="auto"/>
              <w:bottom w:val="single" w:sz="4" w:space="0" w:color="auto"/>
              <w:right w:val="single" w:sz="4" w:space="0" w:color="auto"/>
            </w:tcBorders>
            <w:hideMark/>
          </w:tcPr>
          <w:p w14:paraId="0FC3E74E" w14:textId="77777777" w:rsidR="00EE5715" w:rsidRPr="00042DC0" w:rsidRDefault="00EE5715" w:rsidP="008A1182">
            <w:pPr>
              <w:rPr>
                <w:sz w:val="18"/>
                <w:szCs w:val="18"/>
              </w:rPr>
            </w:pPr>
            <w:r w:rsidRPr="00042DC0">
              <w:rPr>
                <w:sz w:val="18"/>
                <w:szCs w:val="18"/>
              </w:rPr>
              <w:t> </w:t>
            </w:r>
          </w:p>
        </w:tc>
        <w:tc>
          <w:tcPr>
            <w:tcW w:w="884" w:type="dxa"/>
            <w:tcBorders>
              <w:top w:val="nil"/>
              <w:left w:val="nil"/>
              <w:bottom w:val="single" w:sz="4" w:space="0" w:color="auto"/>
              <w:right w:val="single" w:sz="4" w:space="0" w:color="auto"/>
            </w:tcBorders>
            <w:shd w:val="clear" w:color="auto" w:fill="FFFF99"/>
            <w:hideMark/>
          </w:tcPr>
          <w:p w14:paraId="698D6450" w14:textId="77777777" w:rsidR="00EE5715" w:rsidRPr="00042DC0" w:rsidRDefault="00EE5715" w:rsidP="008A1182">
            <w:pPr>
              <w:jc w:val="right"/>
              <w:rPr>
                <w:b/>
                <w:bCs/>
                <w:sz w:val="18"/>
                <w:szCs w:val="18"/>
              </w:rPr>
            </w:pPr>
            <w:r w:rsidRPr="00042DC0">
              <w:rPr>
                <w:b/>
                <w:bCs/>
                <w:sz w:val="18"/>
                <w:szCs w:val="18"/>
              </w:rPr>
              <w:t>64</w:t>
            </w:r>
          </w:p>
        </w:tc>
        <w:tc>
          <w:tcPr>
            <w:tcW w:w="4957" w:type="dxa"/>
            <w:tcBorders>
              <w:top w:val="nil"/>
              <w:left w:val="nil"/>
              <w:bottom w:val="single" w:sz="4" w:space="0" w:color="auto"/>
              <w:right w:val="single" w:sz="4" w:space="0" w:color="auto"/>
            </w:tcBorders>
            <w:shd w:val="clear" w:color="auto" w:fill="FFFF99"/>
            <w:hideMark/>
          </w:tcPr>
          <w:p w14:paraId="704E4E1D" w14:textId="77777777" w:rsidR="00EE5715" w:rsidRPr="00042DC0" w:rsidRDefault="00EE5715" w:rsidP="008A1182">
            <w:pPr>
              <w:rPr>
                <w:sz w:val="18"/>
                <w:szCs w:val="18"/>
              </w:rPr>
            </w:pPr>
            <w:r w:rsidRPr="00042DC0">
              <w:rPr>
                <w:sz w:val="18"/>
                <w:szCs w:val="18"/>
              </w:rPr>
              <w:t xml:space="preserve">Prihodi od imovine </w:t>
            </w:r>
          </w:p>
        </w:tc>
        <w:tc>
          <w:tcPr>
            <w:tcW w:w="1246" w:type="dxa"/>
            <w:tcBorders>
              <w:top w:val="nil"/>
              <w:left w:val="nil"/>
              <w:bottom w:val="single" w:sz="4" w:space="0" w:color="auto"/>
              <w:right w:val="single" w:sz="4" w:space="0" w:color="auto"/>
            </w:tcBorders>
            <w:shd w:val="clear" w:color="auto" w:fill="FFFF99"/>
          </w:tcPr>
          <w:p w14:paraId="0717B4CF" w14:textId="77777777" w:rsidR="00EE5715" w:rsidRPr="00042DC0" w:rsidRDefault="00EE5715" w:rsidP="008A1182">
            <w:pPr>
              <w:jc w:val="right"/>
              <w:rPr>
                <w:b/>
                <w:bCs/>
                <w:sz w:val="18"/>
                <w:szCs w:val="18"/>
              </w:rPr>
            </w:pPr>
            <w:r w:rsidRPr="00042DC0">
              <w:rPr>
                <w:b/>
                <w:bCs/>
                <w:sz w:val="18"/>
                <w:szCs w:val="18"/>
              </w:rPr>
              <w:t>0</w:t>
            </w:r>
          </w:p>
        </w:tc>
        <w:tc>
          <w:tcPr>
            <w:tcW w:w="1275" w:type="dxa"/>
            <w:tcBorders>
              <w:top w:val="nil"/>
              <w:left w:val="nil"/>
              <w:bottom w:val="single" w:sz="4" w:space="0" w:color="auto"/>
              <w:right w:val="single" w:sz="4" w:space="0" w:color="auto"/>
            </w:tcBorders>
            <w:shd w:val="clear" w:color="auto" w:fill="FFFF99"/>
            <w:hideMark/>
          </w:tcPr>
          <w:p w14:paraId="33802FDC" w14:textId="77777777" w:rsidR="00EE5715" w:rsidRPr="00042DC0" w:rsidRDefault="00EE5715" w:rsidP="008A1182">
            <w:pPr>
              <w:jc w:val="right"/>
              <w:rPr>
                <w:b/>
                <w:bCs/>
                <w:sz w:val="18"/>
                <w:szCs w:val="18"/>
              </w:rPr>
            </w:pPr>
            <w:r w:rsidRPr="00042DC0">
              <w:rPr>
                <w:b/>
                <w:bCs/>
                <w:sz w:val="18"/>
                <w:szCs w:val="18"/>
              </w:rPr>
              <w:t>0</w:t>
            </w:r>
          </w:p>
        </w:tc>
        <w:tc>
          <w:tcPr>
            <w:tcW w:w="709" w:type="dxa"/>
            <w:tcBorders>
              <w:top w:val="nil"/>
              <w:left w:val="nil"/>
              <w:bottom w:val="single" w:sz="4" w:space="0" w:color="auto"/>
              <w:right w:val="single" w:sz="8" w:space="0" w:color="auto"/>
            </w:tcBorders>
            <w:hideMark/>
          </w:tcPr>
          <w:p w14:paraId="57B8C969" w14:textId="77777777" w:rsidR="00EE5715" w:rsidRPr="007A2DED" w:rsidRDefault="00EE5715" w:rsidP="008A1182">
            <w:pPr>
              <w:jc w:val="right"/>
              <w:rPr>
                <w:sz w:val="16"/>
                <w:szCs w:val="16"/>
              </w:rPr>
            </w:pPr>
            <w:r w:rsidRPr="007A2DED">
              <w:rPr>
                <w:sz w:val="16"/>
                <w:szCs w:val="16"/>
              </w:rPr>
              <w:t>-</w:t>
            </w:r>
          </w:p>
        </w:tc>
      </w:tr>
      <w:tr w:rsidR="00EE5715" w14:paraId="7AE21850" w14:textId="77777777" w:rsidTr="008A1182">
        <w:trPr>
          <w:trHeight w:val="270"/>
        </w:trPr>
        <w:tc>
          <w:tcPr>
            <w:tcW w:w="724" w:type="dxa"/>
            <w:tcBorders>
              <w:top w:val="nil"/>
              <w:left w:val="single" w:sz="8" w:space="0" w:color="auto"/>
              <w:bottom w:val="single" w:sz="4" w:space="0" w:color="auto"/>
              <w:right w:val="single" w:sz="4" w:space="0" w:color="auto"/>
            </w:tcBorders>
            <w:hideMark/>
          </w:tcPr>
          <w:p w14:paraId="78FC26E2" w14:textId="77777777" w:rsidR="00EE5715" w:rsidRPr="00042DC0" w:rsidRDefault="00EE5715" w:rsidP="008A1182">
            <w:pPr>
              <w:jc w:val="right"/>
              <w:rPr>
                <w:sz w:val="18"/>
                <w:szCs w:val="18"/>
              </w:rPr>
            </w:pPr>
            <w:r w:rsidRPr="00042DC0">
              <w:rPr>
                <w:sz w:val="18"/>
                <w:szCs w:val="18"/>
              </w:rPr>
              <w:t>3</w:t>
            </w:r>
            <w:r>
              <w:rPr>
                <w:sz w:val="18"/>
                <w:szCs w:val="18"/>
              </w:rPr>
              <w:t>.</w:t>
            </w:r>
          </w:p>
        </w:tc>
        <w:tc>
          <w:tcPr>
            <w:tcW w:w="884" w:type="dxa"/>
            <w:tcBorders>
              <w:top w:val="nil"/>
              <w:left w:val="nil"/>
              <w:bottom w:val="single" w:sz="4" w:space="0" w:color="auto"/>
              <w:right w:val="single" w:sz="4" w:space="0" w:color="auto"/>
            </w:tcBorders>
            <w:hideMark/>
          </w:tcPr>
          <w:p w14:paraId="7C6CB165" w14:textId="77777777" w:rsidR="00EE5715" w:rsidRPr="00042DC0" w:rsidRDefault="00EE5715" w:rsidP="008A1182">
            <w:pPr>
              <w:jc w:val="right"/>
              <w:rPr>
                <w:sz w:val="18"/>
                <w:szCs w:val="18"/>
              </w:rPr>
            </w:pPr>
            <w:r w:rsidRPr="00042DC0">
              <w:rPr>
                <w:sz w:val="18"/>
                <w:szCs w:val="18"/>
              </w:rPr>
              <w:t>6425</w:t>
            </w:r>
          </w:p>
        </w:tc>
        <w:tc>
          <w:tcPr>
            <w:tcW w:w="4957" w:type="dxa"/>
            <w:tcBorders>
              <w:top w:val="nil"/>
              <w:left w:val="nil"/>
              <w:bottom w:val="single" w:sz="4" w:space="0" w:color="auto"/>
              <w:right w:val="single" w:sz="4" w:space="0" w:color="auto"/>
            </w:tcBorders>
            <w:hideMark/>
          </w:tcPr>
          <w:p w14:paraId="70DE7549" w14:textId="77777777" w:rsidR="00EE5715" w:rsidRPr="00042DC0" w:rsidRDefault="00EE5715" w:rsidP="008A1182">
            <w:pPr>
              <w:rPr>
                <w:sz w:val="18"/>
                <w:szCs w:val="18"/>
              </w:rPr>
            </w:pPr>
            <w:r w:rsidRPr="00042DC0">
              <w:rPr>
                <w:sz w:val="18"/>
                <w:szCs w:val="18"/>
              </w:rPr>
              <w:t>Prihodi od prodaje kratkotrajne nefinancijske imovine</w:t>
            </w:r>
          </w:p>
        </w:tc>
        <w:tc>
          <w:tcPr>
            <w:tcW w:w="1246" w:type="dxa"/>
            <w:tcBorders>
              <w:top w:val="nil"/>
              <w:left w:val="nil"/>
              <w:bottom w:val="single" w:sz="4" w:space="0" w:color="auto"/>
              <w:right w:val="single" w:sz="4" w:space="0" w:color="auto"/>
            </w:tcBorders>
          </w:tcPr>
          <w:p w14:paraId="21466CA1" w14:textId="77777777" w:rsidR="00EE5715" w:rsidRPr="00042DC0" w:rsidRDefault="00EE5715" w:rsidP="008A1182">
            <w:pPr>
              <w:jc w:val="right"/>
              <w:rPr>
                <w:sz w:val="18"/>
                <w:szCs w:val="18"/>
              </w:rPr>
            </w:pPr>
            <w:r w:rsidRPr="00042DC0">
              <w:rPr>
                <w:sz w:val="18"/>
                <w:szCs w:val="18"/>
              </w:rPr>
              <w:t>0</w:t>
            </w:r>
          </w:p>
        </w:tc>
        <w:tc>
          <w:tcPr>
            <w:tcW w:w="1275" w:type="dxa"/>
            <w:tcBorders>
              <w:top w:val="nil"/>
              <w:left w:val="nil"/>
              <w:bottom w:val="single" w:sz="4" w:space="0" w:color="auto"/>
              <w:right w:val="single" w:sz="4" w:space="0" w:color="auto"/>
            </w:tcBorders>
            <w:hideMark/>
          </w:tcPr>
          <w:p w14:paraId="25C220C0" w14:textId="77777777" w:rsidR="00EE5715" w:rsidRPr="00042DC0" w:rsidRDefault="00EE5715" w:rsidP="008A1182">
            <w:pPr>
              <w:jc w:val="right"/>
              <w:rPr>
                <w:sz w:val="18"/>
                <w:szCs w:val="18"/>
              </w:rPr>
            </w:pPr>
            <w:r w:rsidRPr="00042DC0">
              <w:rPr>
                <w:sz w:val="18"/>
                <w:szCs w:val="18"/>
              </w:rPr>
              <w:t>0</w:t>
            </w:r>
          </w:p>
        </w:tc>
        <w:tc>
          <w:tcPr>
            <w:tcW w:w="709" w:type="dxa"/>
            <w:tcBorders>
              <w:top w:val="nil"/>
              <w:left w:val="nil"/>
              <w:bottom w:val="single" w:sz="4" w:space="0" w:color="auto"/>
              <w:right w:val="single" w:sz="8" w:space="0" w:color="auto"/>
            </w:tcBorders>
            <w:hideMark/>
          </w:tcPr>
          <w:p w14:paraId="236F2B6F" w14:textId="77777777" w:rsidR="00EE5715" w:rsidRPr="007A2DED" w:rsidRDefault="00EE5715" w:rsidP="008A1182">
            <w:pPr>
              <w:jc w:val="right"/>
              <w:rPr>
                <w:sz w:val="16"/>
                <w:szCs w:val="16"/>
              </w:rPr>
            </w:pPr>
            <w:r w:rsidRPr="007A2DED">
              <w:rPr>
                <w:sz w:val="16"/>
                <w:szCs w:val="16"/>
              </w:rPr>
              <w:t>-</w:t>
            </w:r>
          </w:p>
        </w:tc>
      </w:tr>
      <w:tr w:rsidR="00EE5715" w14:paraId="6623532D" w14:textId="77777777" w:rsidTr="008A1182">
        <w:trPr>
          <w:trHeight w:val="330"/>
        </w:trPr>
        <w:tc>
          <w:tcPr>
            <w:tcW w:w="724" w:type="dxa"/>
            <w:tcBorders>
              <w:top w:val="nil"/>
              <w:left w:val="single" w:sz="8" w:space="0" w:color="auto"/>
              <w:bottom w:val="single" w:sz="4" w:space="0" w:color="auto"/>
              <w:right w:val="single" w:sz="4" w:space="0" w:color="auto"/>
            </w:tcBorders>
            <w:hideMark/>
          </w:tcPr>
          <w:p w14:paraId="4ECBB0D8" w14:textId="77777777" w:rsidR="00EE5715" w:rsidRPr="00042DC0" w:rsidRDefault="00EE5715" w:rsidP="008A1182">
            <w:pPr>
              <w:rPr>
                <w:sz w:val="18"/>
                <w:szCs w:val="18"/>
              </w:rPr>
            </w:pPr>
            <w:r w:rsidRPr="00042DC0">
              <w:rPr>
                <w:sz w:val="18"/>
                <w:szCs w:val="18"/>
              </w:rPr>
              <w:t> </w:t>
            </w:r>
          </w:p>
        </w:tc>
        <w:tc>
          <w:tcPr>
            <w:tcW w:w="884" w:type="dxa"/>
            <w:tcBorders>
              <w:top w:val="nil"/>
              <w:left w:val="nil"/>
              <w:bottom w:val="single" w:sz="4" w:space="0" w:color="auto"/>
              <w:right w:val="single" w:sz="4" w:space="0" w:color="auto"/>
            </w:tcBorders>
            <w:shd w:val="clear" w:color="auto" w:fill="FFFF99"/>
            <w:hideMark/>
          </w:tcPr>
          <w:p w14:paraId="774C2B01" w14:textId="77777777" w:rsidR="00EE5715" w:rsidRPr="00042DC0" w:rsidRDefault="00EE5715" w:rsidP="008A1182">
            <w:pPr>
              <w:jc w:val="right"/>
              <w:rPr>
                <w:b/>
                <w:bCs/>
                <w:sz w:val="18"/>
                <w:szCs w:val="18"/>
              </w:rPr>
            </w:pPr>
            <w:r w:rsidRPr="00042DC0">
              <w:rPr>
                <w:b/>
                <w:bCs/>
                <w:sz w:val="18"/>
                <w:szCs w:val="18"/>
              </w:rPr>
              <w:t>65</w:t>
            </w:r>
          </w:p>
        </w:tc>
        <w:tc>
          <w:tcPr>
            <w:tcW w:w="4957" w:type="dxa"/>
            <w:tcBorders>
              <w:top w:val="nil"/>
              <w:left w:val="nil"/>
              <w:bottom w:val="single" w:sz="4" w:space="0" w:color="auto"/>
              <w:right w:val="single" w:sz="4" w:space="0" w:color="auto"/>
            </w:tcBorders>
            <w:shd w:val="clear" w:color="auto" w:fill="FFFF99"/>
            <w:hideMark/>
          </w:tcPr>
          <w:p w14:paraId="401AABB7" w14:textId="77777777" w:rsidR="00EE5715" w:rsidRPr="00042DC0" w:rsidRDefault="00EE5715" w:rsidP="008A1182">
            <w:pPr>
              <w:rPr>
                <w:sz w:val="18"/>
                <w:szCs w:val="18"/>
              </w:rPr>
            </w:pPr>
            <w:r w:rsidRPr="00042DC0">
              <w:rPr>
                <w:sz w:val="18"/>
                <w:szCs w:val="18"/>
              </w:rPr>
              <w:t xml:space="preserve">Prihodi od pristojbi po posebnim propisima i naknada </w:t>
            </w:r>
          </w:p>
        </w:tc>
        <w:tc>
          <w:tcPr>
            <w:tcW w:w="1246" w:type="dxa"/>
            <w:tcBorders>
              <w:top w:val="nil"/>
              <w:left w:val="nil"/>
              <w:bottom w:val="single" w:sz="4" w:space="0" w:color="auto"/>
              <w:right w:val="single" w:sz="4" w:space="0" w:color="auto"/>
            </w:tcBorders>
            <w:shd w:val="clear" w:color="auto" w:fill="FFFF99"/>
          </w:tcPr>
          <w:p w14:paraId="5A3A6A1D" w14:textId="77777777" w:rsidR="00EE5715" w:rsidRPr="00042DC0" w:rsidRDefault="00EE5715" w:rsidP="008A1182">
            <w:pPr>
              <w:jc w:val="right"/>
              <w:rPr>
                <w:b/>
                <w:bCs/>
                <w:sz w:val="18"/>
                <w:szCs w:val="18"/>
              </w:rPr>
            </w:pPr>
            <w:r>
              <w:rPr>
                <w:b/>
                <w:bCs/>
                <w:sz w:val="18"/>
                <w:szCs w:val="18"/>
              </w:rPr>
              <w:t>84.485,89</w:t>
            </w:r>
          </w:p>
        </w:tc>
        <w:tc>
          <w:tcPr>
            <w:tcW w:w="1275" w:type="dxa"/>
            <w:tcBorders>
              <w:top w:val="nil"/>
              <w:left w:val="nil"/>
              <w:bottom w:val="single" w:sz="4" w:space="0" w:color="auto"/>
              <w:right w:val="single" w:sz="4" w:space="0" w:color="auto"/>
            </w:tcBorders>
            <w:shd w:val="clear" w:color="auto" w:fill="FFFF99"/>
            <w:hideMark/>
          </w:tcPr>
          <w:p w14:paraId="0E05C430" w14:textId="77777777" w:rsidR="00EE5715" w:rsidRPr="00042DC0" w:rsidRDefault="00EE5715" w:rsidP="008A1182">
            <w:pPr>
              <w:jc w:val="right"/>
              <w:rPr>
                <w:b/>
                <w:bCs/>
                <w:sz w:val="18"/>
                <w:szCs w:val="18"/>
              </w:rPr>
            </w:pPr>
            <w:r>
              <w:rPr>
                <w:b/>
                <w:bCs/>
                <w:sz w:val="18"/>
                <w:szCs w:val="18"/>
              </w:rPr>
              <w:t>90.938,58</w:t>
            </w:r>
          </w:p>
        </w:tc>
        <w:tc>
          <w:tcPr>
            <w:tcW w:w="709" w:type="dxa"/>
            <w:tcBorders>
              <w:top w:val="nil"/>
              <w:left w:val="nil"/>
              <w:bottom w:val="single" w:sz="4" w:space="0" w:color="auto"/>
              <w:right w:val="single" w:sz="8" w:space="0" w:color="auto"/>
            </w:tcBorders>
            <w:hideMark/>
          </w:tcPr>
          <w:p w14:paraId="0E441D43" w14:textId="77777777" w:rsidR="00EE5715" w:rsidRPr="007A2DED" w:rsidRDefault="00EE5715" w:rsidP="008A1182">
            <w:pPr>
              <w:jc w:val="right"/>
              <w:rPr>
                <w:sz w:val="16"/>
                <w:szCs w:val="16"/>
              </w:rPr>
            </w:pPr>
            <w:r>
              <w:rPr>
                <w:sz w:val="16"/>
                <w:szCs w:val="16"/>
              </w:rPr>
              <w:t>107,6</w:t>
            </w:r>
          </w:p>
        </w:tc>
      </w:tr>
      <w:tr w:rsidR="00EE5715" w14:paraId="6D8B9E99" w14:textId="77777777" w:rsidTr="008A1182">
        <w:trPr>
          <w:trHeight w:val="315"/>
        </w:trPr>
        <w:tc>
          <w:tcPr>
            <w:tcW w:w="724" w:type="dxa"/>
            <w:tcBorders>
              <w:top w:val="nil"/>
              <w:left w:val="single" w:sz="8" w:space="0" w:color="auto"/>
              <w:bottom w:val="single" w:sz="4" w:space="0" w:color="auto"/>
              <w:right w:val="single" w:sz="4" w:space="0" w:color="auto"/>
            </w:tcBorders>
            <w:hideMark/>
          </w:tcPr>
          <w:p w14:paraId="743ADC42" w14:textId="77777777" w:rsidR="00EE5715" w:rsidRPr="00042DC0" w:rsidRDefault="00EE5715" w:rsidP="008A1182">
            <w:pPr>
              <w:jc w:val="right"/>
              <w:rPr>
                <w:sz w:val="18"/>
                <w:szCs w:val="18"/>
              </w:rPr>
            </w:pPr>
            <w:r w:rsidRPr="00042DC0">
              <w:rPr>
                <w:sz w:val="18"/>
                <w:szCs w:val="18"/>
              </w:rPr>
              <w:t>4</w:t>
            </w:r>
            <w:r>
              <w:rPr>
                <w:sz w:val="18"/>
                <w:szCs w:val="18"/>
              </w:rPr>
              <w:t>.</w:t>
            </w:r>
          </w:p>
        </w:tc>
        <w:tc>
          <w:tcPr>
            <w:tcW w:w="884" w:type="dxa"/>
            <w:tcBorders>
              <w:top w:val="nil"/>
              <w:left w:val="nil"/>
              <w:bottom w:val="single" w:sz="4" w:space="0" w:color="auto"/>
              <w:right w:val="single" w:sz="4" w:space="0" w:color="auto"/>
            </w:tcBorders>
            <w:hideMark/>
          </w:tcPr>
          <w:p w14:paraId="1120B3EF" w14:textId="77777777" w:rsidR="00EE5715" w:rsidRPr="00042DC0" w:rsidRDefault="00EE5715" w:rsidP="008A1182">
            <w:pPr>
              <w:jc w:val="right"/>
              <w:rPr>
                <w:sz w:val="18"/>
                <w:szCs w:val="18"/>
              </w:rPr>
            </w:pPr>
            <w:r w:rsidRPr="00042DC0">
              <w:rPr>
                <w:sz w:val="18"/>
                <w:szCs w:val="18"/>
              </w:rPr>
              <w:t>6526</w:t>
            </w:r>
          </w:p>
        </w:tc>
        <w:tc>
          <w:tcPr>
            <w:tcW w:w="4957" w:type="dxa"/>
            <w:tcBorders>
              <w:top w:val="nil"/>
              <w:left w:val="nil"/>
              <w:bottom w:val="single" w:sz="4" w:space="0" w:color="auto"/>
              <w:right w:val="single" w:sz="4" w:space="0" w:color="auto"/>
            </w:tcBorders>
            <w:hideMark/>
          </w:tcPr>
          <w:p w14:paraId="2EA3974A" w14:textId="77777777" w:rsidR="00EE5715" w:rsidRPr="00042DC0" w:rsidRDefault="00EE5715" w:rsidP="008A1182">
            <w:pPr>
              <w:rPr>
                <w:sz w:val="18"/>
                <w:szCs w:val="18"/>
              </w:rPr>
            </w:pPr>
            <w:r w:rsidRPr="00042DC0">
              <w:rPr>
                <w:sz w:val="18"/>
                <w:szCs w:val="18"/>
              </w:rPr>
              <w:t>Ostali nespomenuti prihodi</w:t>
            </w:r>
          </w:p>
        </w:tc>
        <w:tc>
          <w:tcPr>
            <w:tcW w:w="1246" w:type="dxa"/>
            <w:tcBorders>
              <w:top w:val="nil"/>
              <w:left w:val="nil"/>
              <w:bottom w:val="single" w:sz="4" w:space="0" w:color="auto"/>
              <w:right w:val="single" w:sz="4" w:space="0" w:color="auto"/>
            </w:tcBorders>
          </w:tcPr>
          <w:p w14:paraId="54EFC5F4" w14:textId="77777777" w:rsidR="00EE5715" w:rsidRPr="00042DC0" w:rsidRDefault="00EE5715" w:rsidP="008A1182">
            <w:pPr>
              <w:jc w:val="right"/>
              <w:rPr>
                <w:sz w:val="18"/>
                <w:szCs w:val="18"/>
              </w:rPr>
            </w:pPr>
            <w:r>
              <w:rPr>
                <w:sz w:val="18"/>
                <w:szCs w:val="18"/>
              </w:rPr>
              <w:t>84.485,89</w:t>
            </w:r>
          </w:p>
        </w:tc>
        <w:tc>
          <w:tcPr>
            <w:tcW w:w="1275" w:type="dxa"/>
            <w:tcBorders>
              <w:top w:val="nil"/>
              <w:left w:val="nil"/>
              <w:bottom w:val="single" w:sz="4" w:space="0" w:color="auto"/>
              <w:right w:val="single" w:sz="4" w:space="0" w:color="auto"/>
            </w:tcBorders>
            <w:hideMark/>
          </w:tcPr>
          <w:p w14:paraId="0D89F3D7" w14:textId="77777777" w:rsidR="00EE5715" w:rsidRPr="00042DC0" w:rsidRDefault="00EE5715" w:rsidP="008A1182">
            <w:pPr>
              <w:jc w:val="right"/>
              <w:rPr>
                <w:sz w:val="18"/>
                <w:szCs w:val="18"/>
              </w:rPr>
            </w:pPr>
            <w:r>
              <w:rPr>
                <w:sz w:val="18"/>
                <w:szCs w:val="18"/>
              </w:rPr>
              <w:t>90.938,58</w:t>
            </w:r>
          </w:p>
        </w:tc>
        <w:tc>
          <w:tcPr>
            <w:tcW w:w="709" w:type="dxa"/>
            <w:tcBorders>
              <w:top w:val="nil"/>
              <w:left w:val="nil"/>
              <w:bottom w:val="single" w:sz="4" w:space="0" w:color="auto"/>
              <w:right w:val="single" w:sz="8" w:space="0" w:color="auto"/>
            </w:tcBorders>
            <w:hideMark/>
          </w:tcPr>
          <w:p w14:paraId="005C3C8D" w14:textId="77777777" w:rsidR="00EE5715" w:rsidRPr="007A2DED" w:rsidRDefault="00EE5715" w:rsidP="008A1182">
            <w:pPr>
              <w:jc w:val="right"/>
              <w:rPr>
                <w:sz w:val="16"/>
                <w:szCs w:val="16"/>
              </w:rPr>
            </w:pPr>
            <w:r>
              <w:rPr>
                <w:sz w:val="16"/>
                <w:szCs w:val="16"/>
              </w:rPr>
              <w:t>107,6</w:t>
            </w:r>
          </w:p>
        </w:tc>
      </w:tr>
      <w:tr w:rsidR="00EE5715" w14:paraId="087C9D06" w14:textId="77777777" w:rsidTr="008A1182">
        <w:trPr>
          <w:trHeight w:val="330"/>
        </w:trPr>
        <w:tc>
          <w:tcPr>
            <w:tcW w:w="724" w:type="dxa"/>
            <w:tcBorders>
              <w:top w:val="nil"/>
              <w:left w:val="single" w:sz="8" w:space="0" w:color="auto"/>
              <w:bottom w:val="single" w:sz="4" w:space="0" w:color="auto"/>
              <w:right w:val="single" w:sz="4" w:space="0" w:color="auto"/>
            </w:tcBorders>
            <w:hideMark/>
          </w:tcPr>
          <w:p w14:paraId="20504853" w14:textId="77777777" w:rsidR="00EE5715" w:rsidRPr="00042DC0" w:rsidRDefault="00EE5715" w:rsidP="008A1182">
            <w:pPr>
              <w:jc w:val="right"/>
              <w:rPr>
                <w:sz w:val="18"/>
                <w:szCs w:val="18"/>
              </w:rPr>
            </w:pPr>
            <w:r w:rsidRPr="00042DC0">
              <w:rPr>
                <w:sz w:val="18"/>
                <w:szCs w:val="18"/>
              </w:rPr>
              <w:t> </w:t>
            </w:r>
          </w:p>
        </w:tc>
        <w:tc>
          <w:tcPr>
            <w:tcW w:w="884" w:type="dxa"/>
            <w:tcBorders>
              <w:top w:val="nil"/>
              <w:left w:val="nil"/>
              <w:bottom w:val="single" w:sz="4" w:space="0" w:color="auto"/>
              <w:right w:val="single" w:sz="4" w:space="0" w:color="auto"/>
            </w:tcBorders>
            <w:shd w:val="clear" w:color="auto" w:fill="FFFF99"/>
            <w:hideMark/>
          </w:tcPr>
          <w:p w14:paraId="42F359DD" w14:textId="77777777" w:rsidR="00EE5715" w:rsidRPr="00042DC0" w:rsidRDefault="00EE5715" w:rsidP="008A1182">
            <w:pPr>
              <w:jc w:val="right"/>
              <w:rPr>
                <w:b/>
                <w:bCs/>
                <w:sz w:val="18"/>
                <w:szCs w:val="18"/>
              </w:rPr>
            </w:pPr>
            <w:r w:rsidRPr="00042DC0">
              <w:rPr>
                <w:b/>
                <w:bCs/>
                <w:sz w:val="18"/>
                <w:szCs w:val="18"/>
              </w:rPr>
              <w:t>66</w:t>
            </w:r>
          </w:p>
        </w:tc>
        <w:tc>
          <w:tcPr>
            <w:tcW w:w="4957" w:type="dxa"/>
            <w:tcBorders>
              <w:top w:val="nil"/>
              <w:left w:val="nil"/>
              <w:bottom w:val="single" w:sz="4" w:space="0" w:color="auto"/>
              <w:right w:val="single" w:sz="4" w:space="0" w:color="auto"/>
            </w:tcBorders>
            <w:shd w:val="clear" w:color="auto" w:fill="FFFF99"/>
            <w:hideMark/>
          </w:tcPr>
          <w:p w14:paraId="0CCB5897" w14:textId="77777777" w:rsidR="00EE5715" w:rsidRPr="00042DC0" w:rsidRDefault="00EE5715" w:rsidP="008A1182">
            <w:pPr>
              <w:rPr>
                <w:sz w:val="18"/>
                <w:szCs w:val="18"/>
              </w:rPr>
            </w:pPr>
            <w:r w:rsidRPr="00042DC0">
              <w:rPr>
                <w:sz w:val="18"/>
                <w:szCs w:val="18"/>
              </w:rPr>
              <w:t>Prihodi od pruženih usluga i donacija (5-7)</w:t>
            </w:r>
          </w:p>
        </w:tc>
        <w:tc>
          <w:tcPr>
            <w:tcW w:w="1246" w:type="dxa"/>
            <w:tcBorders>
              <w:top w:val="nil"/>
              <w:left w:val="nil"/>
              <w:bottom w:val="single" w:sz="4" w:space="0" w:color="auto"/>
              <w:right w:val="single" w:sz="4" w:space="0" w:color="auto"/>
            </w:tcBorders>
            <w:shd w:val="clear" w:color="auto" w:fill="FFFF99"/>
          </w:tcPr>
          <w:p w14:paraId="70126282" w14:textId="77777777" w:rsidR="00EE5715" w:rsidRPr="00042DC0" w:rsidRDefault="00EE5715" w:rsidP="008A1182">
            <w:pPr>
              <w:jc w:val="right"/>
              <w:rPr>
                <w:b/>
                <w:bCs/>
                <w:sz w:val="18"/>
                <w:szCs w:val="18"/>
              </w:rPr>
            </w:pPr>
            <w:r>
              <w:rPr>
                <w:b/>
                <w:bCs/>
                <w:sz w:val="18"/>
                <w:szCs w:val="18"/>
              </w:rPr>
              <w:t>5.220,00</w:t>
            </w:r>
          </w:p>
        </w:tc>
        <w:tc>
          <w:tcPr>
            <w:tcW w:w="1275" w:type="dxa"/>
            <w:tcBorders>
              <w:top w:val="nil"/>
              <w:left w:val="nil"/>
              <w:bottom w:val="single" w:sz="4" w:space="0" w:color="auto"/>
              <w:right w:val="single" w:sz="4" w:space="0" w:color="auto"/>
            </w:tcBorders>
            <w:shd w:val="clear" w:color="auto" w:fill="FFFF99"/>
            <w:hideMark/>
          </w:tcPr>
          <w:p w14:paraId="0C5A0446" w14:textId="77777777" w:rsidR="00EE5715" w:rsidRPr="00042DC0" w:rsidRDefault="00EE5715" w:rsidP="008A1182">
            <w:pPr>
              <w:jc w:val="right"/>
              <w:rPr>
                <w:b/>
                <w:bCs/>
                <w:sz w:val="18"/>
                <w:szCs w:val="18"/>
              </w:rPr>
            </w:pPr>
            <w:r>
              <w:rPr>
                <w:b/>
                <w:bCs/>
                <w:sz w:val="18"/>
                <w:szCs w:val="18"/>
              </w:rPr>
              <w:t>4.819,00</w:t>
            </w:r>
          </w:p>
        </w:tc>
        <w:tc>
          <w:tcPr>
            <w:tcW w:w="709" w:type="dxa"/>
            <w:tcBorders>
              <w:top w:val="nil"/>
              <w:left w:val="nil"/>
              <w:bottom w:val="single" w:sz="4" w:space="0" w:color="auto"/>
              <w:right w:val="single" w:sz="8" w:space="0" w:color="auto"/>
            </w:tcBorders>
            <w:hideMark/>
          </w:tcPr>
          <w:p w14:paraId="7462AC65" w14:textId="77777777" w:rsidR="00EE5715" w:rsidRPr="007A2DED" w:rsidRDefault="00EE5715" w:rsidP="008A1182">
            <w:pPr>
              <w:jc w:val="right"/>
              <w:rPr>
                <w:sz w:val="16"/>
                <w:szCs w:val="16"/>
              </w:rPr>
            </w:pPr>
            <w:r>
              <w:rPr>
                <w:sz w:val="16"/>
                <w:szCs w:val="16"/>
              </w:rPr>
              <w:t>92,3</w:t>
            </w:r>
          </w:p>
        </w:tc>
      </w:tr>
      <w:tr w:rsidR="00EE5715" w14:paraId="42537E6C" w14:textId="77777777" w:rsidTr="008A1182">
        <w:trPr>
          <w:trHeight w:val="285"/>
        </w:trPr>
        <w:tc>
          <w:tcPr>
            <w:tcW w:w="724" w:type="dxa"/>
            <w:tcBorders>
              <w:top w:val="nil"/>
              <w:left w:val="single" w:sz="8" w:space="0" w:color="auto"/>
              <w:bottom w:val="single" w:sz="4" w:space="0" w:color="auto"/>
              <w:right w:val="single" w:sz="4" w:space="0" w:color="auto"/>
            </w:tcBorders>
            <w:hideMark/>
          </w:tcPr>
          <w:p w14:paraId="2FA0AC3F" w14:textId="77777777" w:rsidR="00EE5715" w:rsidRPr="00042DC0" w:rsidRDefault="00EE5715" w:rsidP="008A1182">
            <w:pPr>
              <w:jc w:val="right"/>
              <w:rPr>
                <w:sz w:val="18"/>
                <w:szCs w:val="18"/>
              </w:rPr>
            </w:pPr>
            <w:r w:rsidRPr="00042DC0">
              <w:rPr>
                <w:sz w:val="18"/>
                <w:szCs w:val="18"/>
              </w:rPr>
              <w:t>5</w:t>
            </w:r>
            <w:r>
              <w:rPr>
                <w:sz w:val="18"/>
                <w:szCs w:val="18"/>
              </w:rPr>
              <w:t>.</w:t>
            </w:r>
          </w:p>
        </w:tc>
        <w:tc>
          <w:tcPr>
            <w:tcW w:w="884" w:type="dxa"/>
            <w:tcBorders>
              <w:top w:val="nil"/>
              <w:left w:val="nil"/>
              <w:bottom w:val="single" w:sz="4" w:space="0" w:color="auto"/>
              <w:right w:val="single" w:sz="4" w:space="0" w:color="auto"/>
            </w:tcBorders>
            <w:hideMark/>
          </w:tcPr>
          <w:p w14:paraId="41FCC826" w14:textId="77777777" w:rsidR="00EE5715" w:rsidRPr="00042DC0" w:rsidRDefault="00EE5715" w:rsidP="008A1182">
            <w:pPr>
              <w:jc w:val="right"/>
              <w:rPr>
                <w:sz w:val="18"/>
                <w:szCs w:val="18"/>
              </w:rPr>
            </w:pPr>
            <w:r w:rsidRPr="00042DC0">
              <w:rPr>
                <w:sz w:val="18"/>
                <w:szCs w:val="18"/>
              </w:rPr>
              <w:t>6615</w:t>
            </w:r>
          </w:p>
        </w:tc>
        <w:tc>
          <w:tcPr>
            <w:tcW w:w="4957" w:type="dxa"/>
            <w:tcBorders>
              <w:top w:val="nil"/>
              <w:left w:val="nil"/>
              <w:bottom w:val="single" w:sz="4" w:space="0" w:color="auto"/>
              <w:right w:val="single" w:sz="4" w:space="0" w:color="auto"/>
            </w:tcBorders>
            <w:hideMark/>
          </w:tcPr>
          <w:p w14:paraId="19973CCA" w14:textId="77777777" w:rsidR="00EE5715" w:rsidRPr="00042DC0" w:rsidRDefault="00EE5715" w:rsidP="008A1182">
            <w:pPr>
              <w:rPr>
                <w:sz w:val="18"/>
                <w:szCs w:val="18"/>
              </w:rPr>
            </w:pPr>
            <w:r w:rsidRPr="00042DC0">
              <w:rPr>
                <w:sz w:val="18"/>
                <w:szCs w:val="18"/>
              </w:rPr>
              <w:t>Prihodi od pruženih usluga-zakup opreme</w:t>
            </w:r>
          </w:p>
        </w:tc>
        <w:tc>
          <w:tcPr>
            <w:tcW w:w="1246" w:type="dxa"/>
            <w:tcBorders>
              <w:top w:val="nil"/>
              <w:left w:val="nil"/>
              <w:bottom w:val="single" w:sz="4" w:space="0" w:color="auto"/>
              <w:right w:val="single" w:sz="4" w:space="0" w:color="auto"/>
            </w:tcBorders>
          </w:tcPr>
          <w:p w14:paraId="5A03C2D6" w14:textId="77777777" w:rsidR="00EE5715" w:rsidRPr="00042DC0" w:rsidRDefault="00EE5715" w:rsidP="008A1182">
            <w:pPr>
              <w:jc w:val="right"/>
              <w:rPr>
                <w:sz w:val="18"/>
                <w:szCs w:val="18"/>
              </w:rPr>
            </w:pPr>
            <w:r w:rsidRPr="00042DC0">
              <w:rPr>
                <w:sz w:val="18"/>
                <w:szCs w:val="18"/>
              </w:rPr>
              <w:t>0</w:t>
            </w:r>
          </w:p>
        </w:tc>
        <w:tc>
          <w:tcPr>
            <w:tcW w:w="1275" w:type="dxa"/>
            <w:tcBorders>
              <w:top w:val="nil"/>
              <w:left w:val="nil"/>
              <w:bottom w:val="single" w:sz="4" w:space="0" w:color="auto"/>
              <w:right w:val="single" w:sz="4" w:space="0" w:color="auto"/>
            </w:tcBorders>
            <w:hideMark/>
          </w:tcPr>
          <w:p w14:paraId="5D566116" w14:textId="77777777" w:rsidR="00EE5715" w:rsidRPr="00042DC0" w:rsidRDefault="00EE5715" w:rsidP="008A1182">
            <w:pPr>
              <w:jc w:val="right"/>
              <w:rPr>
                <w:sz w:val="18"/>
                <w:szCs w:val="18"/>
              </w:rPr>
            </w:pPr>
            <w:r w:rsidRPr="00042DC0">
              <w:rPr>
                <w:sz w:val="18"/>
                <w:szCs w:val="18"/>
              </w:rPr>
              <w:t>0</w:t>
            </w:r>
          </w:p>
        </w:tc>
        <w:tc>
          <w:tcPr>
            <w:tcW w:w="709" w:type="dxa"/>
            <w:tcBorders>
              <w:top w:val="nil"/>
              <w:left w:val="nil"/>
              <w:bottom w:val="single" w:sz="4" w:space="0" w:color="auto"/>
              <w:right w:val="single" w:sz="8" w:space="0" w:color="auto"/>
            </w:tcBorders>
            <w:hideMark/>
          </w:tcPr>
          <w:p w14:paraId="55D75E8F" w14:textId="77777777" w:rsidR="00EE5715" w:rsidRPr="007A2DED" w:rsidRDefault="00EE5715" w:rsidP="008A1182">
            <w:pPr>
              <w:jc w:val="right"/>
              <w:rPr>
                <w:sz w:val="16"/>
                <w:szCs w:val="16"/>
              </w:rPr>
            </w:pPr>
            <w:r w:rsidRPr="007A2DED">
              <w:rPr>
                <w:sz w:val="16"/>
                <w:szCs w:val="16"/>
              </w:rPr>
              <w:t>-</w:t>
            </w:r>
          </w:p>
        </w:tc>
      </w:tr>
      <w:tr w:rsidR="00EE5715" w14:paraId="66DA1A4F" w14:textId="77777777" w:rsidTr="008A1182">
        <w:trPr>
          <w:trHeight w:val="285"/>
        </w:trPr>
        <w:tc>
          <w:tcPr>
            <w:tcW w:w="724" w:type="dxa"/>
            <w:tcBorders>
              <w:top w:val="nil"/>
              <w:left w:val="single" w:sz="8" w:space="0" w:color="auto"/>
              <w:bottom w:val="single" w:sz="4" w:space="0" w:color="auto"/>
              <w:right w:val="single" w:sz="4" w:space="0" w:color="auto"/>
            </w:tcBorders>
            <w:hideMark/>
          </w:tcPr>
          <w:p w14:paraId="1825D359" w14:textId="77777777" w:rsidR="00EE5715" w:rsidRPr="00042DC0" w:rsidRDefault="00EE5715" w:rsidP="008A1182">
            <w:pPr>
              <w:jc w:val="right"/>
              <w:rPr>
                <w:sz w:val="18"/>
                <w:szCs w:val="18"/>
              </w:rPr>
            </w:pPr>
            <w:r w:rsidRPr="00042DC0">
              <w:rPr>
                <w:sz w:val="18"/>
                <w:szCs w:val="18"/>
              </w:rPr>
              <w:t>6</w:t>
            </w:r>
            <w:r>
              <w:rPr>
                <w:sz w:val="18"/>
                <w:szCs w:val="18"/>
              </w:rPr>
              <w:t>.</w:t>
            </w:r>
          </w:p>
        </w:tc>
        <w:tc>
          <w:tcPr>
            <w:tcW w:w="884" w:type="dxa"/>
            <w:tcBorders>
              <w:top w:val="nil"/>
              <w:left w:val="nil"/>
              <w:bottom w:val="single" w:sz="4" w:space="0" w:color="auto"/>
              <w:right w:val="single" w:sz="4" w:space="0" w:color="auto"/>
            </w:tcBorders>
            <w:hideMark/>
          </w:tcPr>
          <w:p w14:paraId="7E29B633" w14:textId="77777777" w:rsidR="00EE5715" w:rsidRPr="00042DC0" w:rsidRDefault="00EE5715" w:rsidP="008A1182">
            <w:pPr>
              <w:jc w:val="right"/>
              <w:rPr>
                <w:sz w:val="18"/>
                <w:szCs w:val="18"/>
              </w:rPr>
            </w:pPr>
            <w:r w:rsidRPr="00042DC0">
              <w:rPr>
                <w:sz w:val="18"/>
                <w:szCs w:val="18"/>
              </w:rPr>
              <w:t>6631</w:t>
            </w:r>
          </w:p>
        </w:tc>
        <w:tc>
          <w:tcPr>
            <w:tcW w:w="4957" w:type="dxa"/>
            <w:tcBorders>
              <w:top w:val="nil"/>
              <w:left w:val="nil"/>
              <w:bottom w:val="single" w:sz="4" w:space="0" w:color="auto"/>
              <w:right w:val="single" w:sz="4" w:space="0" w:color="auto"/>
            </w:tcBorders>
            <w:hideMark/>
          </w:tcPr>
          <w:p w14:paraId="213FBD90" w14:textId="77777777" w:rsidR="00EE5715" w:rsidRPr="00042DC0" w:rsidRDefault="00EE5715" w:rsidP="008A1182">
            <w:pPr>
              <w:rPr>
                <w:sz w:val="18"/>
                <w:szCs w:val="18"/>
              </w:rPr>
            </w:pPr>
            <w:r w:rsidRPr="00042DC0">
              <w:rPr>
                <w:sz w:val="18"/>
                <w:szCs w:val="18"/>
              </w:rPr>
              <w:t>Tekuće donacije</w:t>
            </w:r>
          </w:p>
        </w:tc>
        <w:tc>
          <w:tcPr>
            <w:tcW w:w="1246" w:type="dxa"/>
            <w:tcBorders>
              <w:top w:val="nil"/>
              <w:left w:val="nil"/>
              <w:bottom w:val="single" w:sz="4" w:space="0" w:color="auto"/>
              <w:right w:val="single" w:sz="4" w:space="0" w:color="auto"/>
            </w:tcBorders>
          </w:tcPr>
          <w:p w14:paraId="2557FAAE" w14:textId="77777777" w:rsidR="00EE5715" w:rsidRPr="00042DC0" w:rsidRDefault="00EE5715" w:rsidP="008A1182">
            <w:pPr>
              <w:jc w:val="right"/>
              <w:rPr>
                <w:sz w:val="18"/>
                <w:szCs w:val="18"/>
              </w:rPr>
            </w:pPr>
            <w:r>
              <w:rPr>
                <w:sz w:val="18"/>
                <w:szCs w:val="18"/>
              </w:rPr>
              <w:t>5.220,00</w:t>
            </w:r>
          </w:p>
        </w:tc>
        <w:tc>
          <w:tcPr>
            <w:tcW w:w="1275" w:type="dxa"/>
            <w:tcBorders>
              <w:top w:val="nil"/>
              <w:left w:val="nil"/>
              <w:bottom w:val="single" w:sz="4" w:space="0" w:color="auto"/>
              <w:right w:val="single" w:sz="4" w:space="0" w:color="auto"/>
            </w:tcBorders>
            <w:hideMark/>
          </w:tcPr>
          <w:p w14:paraId="3B38B5FC" w14:textId="77777777" w:rsidR="00EE5715" w:rsidRPr="00042DC0" w:rsidRDefault="00EE5715" w:rsidP="008A1182">
            <w:pPr>
              <w:jc w:val="right"/>
              <w:rPr>
                <w:sz w:val="18"/>
                <w:szCs w:val="18"/>
              </w:rPr>
            </w:pPr>
            <w:r>
              <w:rPr>
                <w:sz w:val="18"/>
                <w:szCs w:val="18"/>
              </w:rPr>
              <w:t>3.200,00</w:t>
            </w:r>
          </w:p>
        </w:tc>
        <w:tc>
          <w:tcPr>
            <w:tcW w:w="709" w:type="dxa"/>
            <w:tcBorders>
              <w:top w:val="nil"/>
              <w:left w:val="nil"/>
              <w:bottom w:val="single" w:sz="4" w:space="0" w:color="auto"/>
              <w:right w:val="single" w:sz="8" w:space="0" w:color="auto"/>
            </w:tcBorders>
          </w:tcPr>
          <w:p w14:paraId="09AA570C" w14:textId="77777777" w:rsidR="00EE5715" w:rsidRPr="007A2DED" w:rsidRDefault="00EE5715" w:rsidP="008A1182">
            <w:pPr>
              <w:jc w:val="right"/>
              <w:rPr>
                <w:sz w:val="16"/>
                <w:szCs w:val="16"/>
              </w:rPr>
            </w:pPr>
            <w:r>
              <w:rPr>
                <w:sz w:val="16"/>
                <w:szCs w:val="16"/>
              </w:rPr>
              <w:t>61,3</w:t>
            </w:r>
          </w:p>
        </w:tc>
      </w:tr>
      <w:tr w:rsidR="00EE5715" w14:paraId="3BAEBBF7" w14:textId="77777777" w:rsidTr="008A1182">
        <w:trPr>
          <w:trHeight w:val="270"/>
        </w:trPr>
        <w:tc>
          <w:tcPr>
            <w:tcW w:w="724" w:type="dxa"/>
            <w:tcBorders>
              <w:top w:val="nil"/>
              <w:left w:val="single" w:sz="8" w:space="0" w:color="auto"/>
              <w:bottom w:val="single" w:sz="4" w:space="0" w:color="auto"/>
              <w:right w:val="single" w:sz="4" w:space="0" w:color="auto"/>
            </w:tcBorders>
            <w:hideMark/>
          </w:tcPr>
          <w:p w14:paraId="58303651" w14:textId="77777777" w:rsidR="00EE5715" w:rsidRPr="00042DC0" w:rsidRDefault="00EE5715" w:rsidP="008A1182">
            <w:pPr>
              <w:jc w:val="right"/>
              <w:rPr>
                <w:sz w:val="18"/>
                <w:szCs w:val="18"/>
              </w:rPr>
            </w:pPr>
            <w:r w:rsidRPr="00042DC0">
              <w:rPr>
                <w:sz w:val="18"/>
                <w:szCs w:val="18"/>
              </w:rPr>
              <w:t>7</w:t>
            </w:r>
            <w:r>
              <w:rPr>
                <w:sz w:val="18"/>
                <w:szCs w:val="18"/>
              </w:rPr>
              <w:t>.</w:t>
            </w:r>
          </w:p>
        </w:tc>
        <w:tc>
          <w:tcPr>
            <w:tcW w:w="884" w:type="dxa"/>
            <w:tcBorders>
              <w:top w:val="nil"/>
              <w:left w:val="nil"/>
              <w:bottom w:val="single" w:sz="4" w:space="0" w:color="auto"/>
              <w:right w:val="single" w:sz="4" w:space="0" w:color="auto"/>
            </w:tcBorders>
            <w:hideMark/>
          </w:tcPr>
          <w:p w14:paraId="4CA0B7AA" w14:textId="77777777" w:rsidR="00EE5715" w:rsidRPr="00042DC0" w:rsidRDefault="00EE5715" w:rsidP="008A1182">
            <w:pPr>
              <w:jc w:val="right"/>
              <w:rPr>
                <w:sz w:val="18"/>
                <w:szCs w:val="18"/>
              </w:rPr>
            </w:pPr>
            <w:r w:rsidRPr="00042DC0">
              <w:rPr>
                <w:sz w:val="18"/>
                <w:szCs w:val="18"/>
              </w:rPr>
              <w:t>6632</w:t>
            </w:r>
          </w:p>
        </w:tc>
        <w:tc>
          <w:tcPr>
            <w:tcW w:w="4957" w:type="dxa"/>
            <w:tcBorders>
              <w:top w:val="nil"/>
              <w:left w:val="nil"/>
              <w:bottom w:val="single" w:sz="4" w:space="0" w:color="auto"/>
              <w:right w:val="single" w:sz="4" w:space="0" w:color="auto"/>
            </w:tcBorders>
            <w:hideMark/>
          </w:tcPr>
          <w:p w14:paraId="4CB2C05C" w14:textId="77777777" w:rsidR="00EE5715" w:rsidRPr="00042DC0" w:rsidRDefault="00EE5715" w:rsidP="008A1182">
            <w:pPr>
              <w:rPr>
                <w:sz w:val="18"/>
                <w:szCs w:val="18"/>
              </w:rPr>
            </w:pPr>
            <w:r w:rsidRPr="00042DC0">
              <w:rPr>
                <w:sz w:val="18"/>
                <w:szCs w:val="18"/>
              </w:rPr>
              <w:t>Kapitalne donacije</w:t>
            </w:r>
          </w:p>
        </w:tc>
        <w:tc>
          <w:tcPr>
            <w:tcW w:w="1246" w:type="dxa"/>
            <w:tcBorders>
              <w:top w:val="nil"/>
              <w:left w:val="nil"/>
              <w:bottom w:val="single" w:sz="4" w:space="0" w:color="auto"/>
              <w:right w:val="single" w:sz="4" w:space="0" w:color="auto"/>
            </w:tcBorders>
          </w:tcPr>
          <w:p w14:paraId="008A6DD4" w14:textId="77777777" w:rsidR="00EE5715" w:rsidRPr="00042DC0" w:rsidRDefault="00EE5715" w:rsidP="008A1182">
            <w:pPr>
              <w:jc w:val="right"/>
              <w:rPr>
                <w:sz w:val="18"/>
                <w:szCs w:val="18"/>
              </w:rPr>
            </w:pPr>
            <w:r>
              <w:rPr>
                <w:sz w:val="18"/>
                <w:szCs w:val="18"/>
              </w:rPr>
              <w:t>0</w:t>
            </w:r>
          </w:p>
        </w:tc>
        <w:tc>
          <w:tcPr>
            <w:tcW w:w="1275" w:type="dxa"/>
            <w:tcBorders>
              <w:top w:val="nil"/>
              <w:left w:val="nil"/>
              <w:bottom w:val="single" w:sz="4" w:space="0" w:color="auto"/>
              <w:right w:val="single" w:sz="4" w:space="0" w:color="auto"/>
            </w:tcBorders>
            <w:hideMark/>
          </w:tcPr>
          <w:p w14:paraId="59A420C7" w14:textId="77777777" w:rsidR="00EE5715" w:rsidRPr="00042DC0" w:rsidRDefault="00EE5715" w:rsidP="008A1182">
            <w:pPr>
              <w:jc w:val="right"/>
              <w:rPr>
                <w:sz w:val="18"/>
                <w:szCs w:val="18"/>
              </w:rPr>
            </w:pPr>
            <w:r>
              <w:rPr>
                <w:sz w:val="18"/>
                <w:szCs w:val="18"/>
              </w:rPr>
              <w:t>1.619,00</w:t>
            </w:r>
          </w:p>
        </w:tc>
        <w:tc>
          <w:tcPr>
            <w:tcW w:w="709" w:type="dxa"/>
            <w:tcBorders>
              <w:top w:val="nil"/>
              <w:left w:val="nil"/>
              <w:bottom w:val="single" w:sz="4" w:space="0" w:color="auto"/>
              <w:right w:val="single" w:sz="8" w:space="0" w:color="auto"/>
            </w:tcBorders>
          </w:tcPr>
          <w:p w14:paraId="088A4611" w14:textId="77777777" w:rsidR="00EE5715" w:rsidRPr="007A2DED" w:rsidRDefault="00EE5715" w:rsidP="008A1182">
            <w:pPr>
              <w:jc w:val="right"/>
              <w:rPr>
                <w:sz w:val="16"/>
                <w:szCs w:val="16"/>
              </w:rPr>
            </w:pPr>
            <w:r w:rsidRPr="007A2DED">
              <w:rPr>
                <w:sz w:val="16"/>
                <w:szCs w:val="16"/>
              </w:rPr>
              <w:t>-</w:t>
            </w:r>
          </w:p>
        </w:tc>
      </w:tr>
      <w:tr w:rsidR="00EE5715" w14:paraId="3A0CF96B" w14:textId="77777777" w:rsidTr="008A1182">
        <w:trPr>
          <w:trHeight w:val="330"/>
        </w:trPr>
        <w:tc>
          <w:tcPr>
            <w:tcW w:w="724" w:type="dxa"/>
            <w:tcBorders>
              <w:top w:val="nil"/>
              <w:left w:val="single" w:sz="8" w:space="0" w:color="auto"/>
              <w:bottom w:val="single" w:sz="4" w:space="0" w:color="auto"/>
              <w:right w:val="single" w:sz="4" w:space="0" w:color="auto"/>
            </w:tcBorders>
            <w:hideMark/>
          </w:tcPr>
          <w:p w14:paraId="396DB8A4" w14:textId="77777777" w:rsidR="00EE5715" w:rsidRPr="00042DC0" w:rsidRDefault="00EE5715" w:rsidP="008A1182">
            <w:pPr>
              <w:jc w:val="right"/>
              <w:rPr>
                <w:sz w:val="18"/>
                <w:szCs w:val="18"/>
              </w:rPr>
            </w:pPr>
            <w:r w:rsidRPr="00042DC0">
              <w:rPr>
                <w:sz w:val="18"/>
                <w:szCs w:val="18"/>
              </w:rPr>
              <w:t> </w:t>
            </w:r>
          </w:p>
        </w:tc>
        <w:tc>
          <w:tcPr>
            <w:tcW w:w="884" w:type="dxa"/>
            <w:tcBorders>
              <w:top w:val="nil"/>
              <w:left w:val="nil"/>
              <w:bottom w:val="single" w:sz="4" w:space="0" w:color="auto"/>
              <w:right w:val="single" w:sz="4" w:space="0" w:color="auto"/>
            </w:tcBorders>
            <w:shd w:val="clear" w:color="auto" w:fill="FFFF99"/>
            <w:hideMark/>
          </w:tcPr>
          <w:p w14:paraId="4151311D" w14:textId="77777777" w:rsidR="00EE5715" w:rsidRPr="00042DC0" w:rsidRDefault="00EE5715" w:rsidP="008A1182">
            <w:pPr>
              <w:jc w:val="right"/>
              <w:rPr>
                <w:b/>
                <w:bCs/>
                <w:sz w:val="18"/>
                <w:szCs w:val="18"/>
              </w:rPr>
            </w:pPr>
            <w:r w:rsidRPr="00042DC0">
              <w:rPr>
                <w:b/>
                <w:bCs/>
                <w:sz w:val="18"/>
                <w:szCs w:val="18"/>
              </w:rPr>
              <w:t>67</w:t>
            </w:r>
          </w:p>
        </w:tc>
        <w:tc>
          <w:tcPr>
            <w:tcW w:w="4957" w:type="dxa"/>
            <w:tcBorders>
              <w:top w:val="nil"/>
              <w:left w:val="nil"/>
              <w:bottom w:val="single" w:sz="4" w:space="0" w:color="auto"/>
              <w:right w:val="single" w:sz="4" w:space="0" w:color="auto"/>
            </w:tcBorders>
            <w:shd w:val="clear" w:color="auto" w:fill="FFFF99"/>
            <w:hideMark/>
          </w:tcPr>
          <w:p w14:paraId="62D5EE97" w14:textId="77777777" w:rsidR="00EE5715" w:rsidRPr="00042DC0" w:rsidRDefault="00EE5715" w:rsidP="008A1182">
            <w:pPr>
              <w:rPr>
                <w:sz w:val="18"/>
                <w:szCs w:val="18"/>
              </w:rPr>
            </w:pPr>
            <w:r w:rsidRPr="00042DC0">
              <w:rPr>
                <w:sz w:val="18"/>
                <w:szCs w:val="18"/>
              </w:rPr>
              <w:t>Prihodi iz nadležnog proračuna: (8-9)</w:t>
            </w:r>
          </w:p>
        </w:tc>
        <w:tc>
          <w:tcPr>
            <w:tcW w:w="1246" w:type="dxa"/>
            <w:tcBorders>
              <w:top w:val="nil"/>
              <w:left w:val="nil"/>
              <w:bottom w:val="single" w:sz="4" w:space="0" w:color="auto"/>
              <w:right w:val="single" w:sz="4" w:space="0" w:color="auto"/>
            </w:tcBorders>
            <w:shd w:val="clear" w:color="auto" w:fill="FFFF99"/>
          </w:tcPr>
          <w:p w14:paraId="442EF484" w14:textId="77777777" w:rsidR="00EE5715" w:rsidRPr="00042DC0" w:rsidRDefault="00EE5715" w:rsidP="008A1182">
            <w:pPr>
              <w:jc w:val="right"/>
              <w:rPr>
                <w:b/>
                <w:bCs/>
                <w:sz w:val="18"/>
                <w:szCs w:val="18"/>
              </w:rPr>
            </w:pPr>
            <w:r>
              <w:rPr>
                <w:b/>
                <w:bCs/>
                <w:sz w:val="18"/>
                <w:szCs w:val="18"/>
              </w:rPr>
              <w:t>142.993,49</w:t>
            </w:r>
          </w:p>
        </w:tc>
        <w:tc>
          <w:tcPr>
            <w:tcW w:w="1275" w:type="dxa"/>
            <w:tcBorders>
              <w:top w:val="nil"/>
              <w:left w:val="nil"/>
              <w:bottom w:val="single" w:sz="4" w:space="0" w:color="auto"/>
              <w:right w:val="single" w:sz="4" w:space="0" w:color="auto"/>
            </w:tcBorders>
            <w:shd w:val="clear" w:color="auto" w:fill="FFFF99"/>
            <w:hideMark/>
          </w:tcPr>
          <w:p w14:paraId="586747BD" w14:textId="77777777" w:rsidR="00EE5715" w:rsidRPr="00042DC0" w:rsidRDefault="00EE5715" w:rsidP="008A1182">
            <w:pPr>
              <w:jc w:val="right"/>
              <w:rPr>
                <w:b/>
                <w:bCs/>
                <w:sz w:val="18"/>
                <w:szCs w:val="18"/>
              </w:rPr>
            </w:pPr>
            <w:r>
              <w:rPr>
                <w:b/>
                <w:bCs/>
                <w:sz w:val="18"/>
                <w:szCs w:val="18"/>
              </w:rPr>
              <w:t>174.327,95</w:t>
            </w:r>
          </w:p>
        </w:tc>
        <w:tc>
          <w:tcPr>
            <w:tcW w:w="709" w:type="dxa"/>
            <w:tcBorders>
              <w:top w:val="nil"/>
              <w:left w:val="nil"/>
              <w:bottom w:val="single" w:sz="4" w:space="0" w:color="auto"/>
              <w:right w:val="single" w:sz="8" w:space="0" w:color="auto"/>
            </w:tcBorders>
            <w:hideMark/>
          </w:tcPr>
          <w:p w14:paraId="0D380B0F" w14:textId="77777777" w:rsidR="00EE5715" w:rsidRPr="007A2DED" w:rsidRDefault="00EE5715" w:rsidP="008A1182">
            <w:pPr>
              <w:jc w:val="right"/>
              <w:rPr>
                <w:sz w:val="16"/>
                <w:szCs w:val="16"/>
              </w:rPr>
            </w:pPr>
            <w:r w:rsidRPr="007A2DED">
              <w:rPr>
                <w:sz w:val="16"/>
                <w:szCs w:val="16"/>
              </w:rPr>
              <w:t>1</w:t>
            </w:r>
            <w:r>
              <w:rPr>
                <w:sz w:val="16"/>
                <w:szCs w:val="16"/>
              </w:rPr>
              <w:t>21,9</w:t>
            </w:r>
          </w:p>
        </w:tc>
      </w:tr>
      <w:tr w:rsidR="00EE5715" w14:paraId="5947B528" w14:textId="77777777" w:rsidTr="008A1182">
        <w:trPr>
          <w:trHeight w:val="345"/>
        </w:trPr>
        <w:tc>
          <w:tcPr>
            <w:tcW w:w="724" w:type="dxa"/>
            <w:tcBorders>
              <w:top w:val="nil"/>
              <w:left w:val="single" w:sz="8" w:space="0" w:color="auto"/>
              <w:bottom w:val="single" w:sz="4" w:space="0" w:color="auto"/>
              <w:right w:val="single" w:sz="4" w:space="0" w:color="auto"/>
            </w:tcBorders>
            <w:hideMark/>
          </w:tcPr>
          <w:p w14:paraId="1EC955D7" w14:textId="77777777" w:rsidR="00EE5715" w:rsidRPr="00042DC0" w:rsidRDefault="00EE5715" w:rsidP="008A1182">
            <w:pPr>
              <w:jc w:val="right"/>
              <w:rPr>
                <w:sz w:val="18"/>
                <w:szCs w:val="18"/>
              </w:rPr>
            </w:pPr>
            <w:r w:rsidRPr="00042DC0">
              <w:rPr>
                <w:sz w:val="18"/>
                <w:szCs w:val="18"/>
              </w:rPr>
              <w:t>8</w:t>
            </w:r>
            <w:r>
              <w:rPr>
                <w:sz w:val="18"/>
                <w:szCs w:val="18"/>
              </w:rPr>
              <w:t>.</w:t>
            </w:r>
          </w:p>
        </w:tc>
        <w:tc>
          <w:tcPr>
            <w:tcW w:w="884" w:type="dxa"/>
            <w:tcBorders>
              <w:top w:val="nil"/>
              <w:left w:val="nil"/>
              <w:bottom w:val="single" w:sz="4" w:space="0" w:color="auto"/>
              <w:right w:val="single" w:sz="4" w:space="0" w:color="auto"/>
            </w:tcBorders>
            <w:hideMark/>
          </w:tcPr>
          <w:p w14:paraId="2CEED606" w14:textId="77777777" w:rsidR="00EE5715" w:rsidRPr="00042DC0" w:rsidRDefault="00EE5715" w:rsidP="008A1182">
            <w:pPr>
              <w:jc w:val="right"/>
              <w:rPr>
                <w:sz w:val="18"/>
                <w:szCs w:val="18"/>
              </w:rPr>
            </w:pPr>
            <w:r w:rsidRPr="00042DC0">
              <w:rPr>
                <w:sz w:val="18"/>
                <w:szCs w:val="18"/>
              </w:rPr>
              <w:t>6711</w:t>
            </w:r>
          </w:p>
        </w:tc>
        <w:tc>
          <w:tcPr>
            <w:tcW w:w="4957" w:type="dxa"/>
            <w:tcBorders>
              <w:top w:val="nil"/>
              <w:left w:val="nil"/>
              <w:bottom w:val="single" w:sz="4" w:space="0" w:color="auto"/>
              <w:right w:val="single" w:sz="4" w:space="0" w:color="auto"/>
            </w:tcBorders>
            <w:hideMark/>
          </w:tcPr>
          <w:p w14:paraId="61957181" w14:textId="77777777" w:rsidR="00EE5715" w:rsidRPr="003954A3" w:rsidRDefault="00EE5715" w:rsidP="008A1182">
            <w:pPr>
              <w:rPr>
                <w:sz w:val="16"/>
                <w:szCs w:val="16"/>
              </w:rPr>
            </w:pPr>
            <w:r w:rsidRPr="003954A3">
              <w:rPr>
                <w:sz w:val="16"/>
                <w:szCs w:val="16"/>
              </w:rPr>
              <w:t>Prihodi iz nadležnog proračuna za rashode poslovanja: (5-9)</w:t>
            </w:r>
          </w:p>
        </w:tc>
        <w:tc>
          <w:tcPr>
            <w:tcW w:w="1246" w:type="dxa"/>
            <w:tcBorders>
              <w:top w:val="nil"/>
              <w:left w:val="nil"/>
              <w:bottom w:val="single" w:sz="4" w:space="0" w:color="auto"/>
              <w:right w:val="single" w:sz="4" w:space="0" w:color="auto"/>
            </w:tcBorders>
          </w:tcPr>
          <w:p w14:paraId="3D304D16" w14:textId="77777777" w:rsidR="00EE5715" w:rsidRPr="00042DC0" w:rsidRDefault="00EE5715" w:rsidP="008A1182">
            <w:pPr>
              <w:jc w:val="right"/>
              <w:rPr>
                <w:sz w:val="18"/>
                <w:szCs w:val="18"/>
              </w:rPr>
            </w:pPr>
            <w:r>
              <w:rPr>
                <w:sz w:val="18"/>
                <w:szCs w:val="18"/>
              </w:rPr>
              <w:t>115.087,84</w:t>
            </w:r>
          </w:p>
        </w:tc>
        <w:tc>
          <w:tcPr>
            <w:tcW w:w="1275" w:type="dxa"/>
            <w:tcBorders>
              <w:top w:val="nil"/>
              <w:left w:val="nil"/>
              <w:bottom w:val="single" w:sz="4" w:space="0" w:color="auto"/>
              <w:right w:val="single" w:sz="4" w:space="0" w:color="auto"/>
            </w:tcBorders>
            <w:hideMark/>
          </w:tcPr>
          <w:p w14:paraId="010A1C10" w14:textId="77777777" w:rsidR="00EE5715" w:rsidRPr="00042DC0" w:rsidRDefault="00EE5715" w:rsidP="008A1182">
            <w:pPr>
              <w:jc w:val="right"/>
              <w:rPr>
                <w:sz w:val="18"/>
                <w:szCs w:val="18"/>
              </w:rPr>
            </w:pPr>
            <w:r>
              <w:rPr>
                <w:sz w:val="18"/>
                <w:szCs w:val="18"/>
              </w:rPr>
              <w:t>144.861,95</w:t>
            </w:r>
          </w:p>
        </w:tc>
        <w:tc>
          <w:tcPr>
            <w:tcW w:w="709" w:type="dxa"/>
            <w:tcBorders>
              <w:top w:val="nil"/>
              <w:left w:val="nil"/>
              <w:bottom w:val="single" w:sz="4" w:space="0" w:color="auto"/>
              <w:right w:val="single" w:sz="8" w:space="0" w:color="auto"/>
            </w:tcBorders>
            <w:hideMark/>
          </w:tcPr>
          <w:p w14:paraId="7BE347D5" w14:textId="77777777" w:rsidR="00EE5715" w:rsidRPr="007A2DED" w:rsidRDefault="00EE5715" w:rsidP="008A1182">
            <w:pPr>
              <w:jc w:val="right"/>
              <w:rPr>
                <w:sz w:val="16"/>
                <w:szCs w:val="16"/>
              </w:rPr>
            </w:pPr>
            <w:r w:rsidRPr="007A2DED">
              <w:rPr>
                <w:sz w:val="16"/>
                <w:szCs w:val="16"/>
              </w:rPr>
              <w:t>12</w:t>
            </w:r>
            <w:r>
              <w:rPr>
                <w:sz w:val="16"/>
                <w:szCs w:val="16"/>
              </w:rPr>
              <w:t>5</w:t>
            </w:r>
            <w:r w:rsidRPr="007A2DED">
              <w:rPr>
                <w:sz w:val="16"/>
                <w:szCs w:val="16"/>
              </w:rPr>
              <w:t>,</w:t>
            </w:r>
            <w:r>
              <w:rPr>
                <w:sz w:val="16"/>
                <w:szCs w:val="16"/>
              </w:rPr>
              <w:t>9</w:t>
            </w:r>
          </w:p>
        </w:tc>
      </w:tr>
      <w:tr w:rsidR="00EE5715" w14:paraId="61CEB205" w14:textId="77777777" w:rsidTr="008A1182">
        <w:trPr>
          <w:trHeight w:val="458"/>
        </w:trPr>
        <w:tc>
          <w:tcPr>
            <w:tcW w:w="724" w:type="dxa"/>
            <w:vMerge w:val="restart"/>
            <w:tcBorders>
              <w:top w:val="nil"/>
              <w:left w:val="single" w:sz="8" w:space="0" w:color="auto"/>
              <w:bottom w:val="single" w:sz="4" w:space="0" w:color="000000"/>
              <w:right w:val="single" w:sz="4" w:space="0" w:color="auto"/>
            </w:tcBorders>
            <w:hideMark/>
          </w:tcPr>
          <w:p w14:paraId="2EFDB1CC" w14:textId="77777777" w:rsidR="00EE5715" w:rsidRPr="00042DC0" w:rsidRDefault="00EE5715" w:rsidP="008A1182">
            <w:pPr>
              <w:jc w:val="right"/>
              <w:rPr>
                <w:sz w:val="18"/>
                <w:szCs w:val="18"/>
              </w:rPr>
            </w:pPr>
            <w:r w:rsidRPr="00042DC0">
              <w:rPr>
                <w:sz w:val="18"/>
                <w:szCs w:val="18"/>
              </w:rPr>
              <w:t>9</w:t>
            </w:r>
            <w:r>
              <w:rPr>
                <w:sz w:val="18"/>
                <w:szCs w:val="18"/>
              </w:rPr>
              <w:t>.</w:t>
            </w:r>
          </w:p>
        </w:tc>
        <w:tc>
          <w:tcPr>
            <w:tcW w:w="884" w:type="dxa"/>
            <w:vMerge w:val="restart"/>
            <w:tcBorders>
              <w:top w:val="nil"/>
              <w:left w:val="single" w:sz="4" w:space="0" w:color="auto"/>
              <w:bottom w:val="single" w:sz="4" w:space="0" w:color="000000"/>
              <w:right w:val="single" w:sz="4" w:space="0" w:color="auto"/>
            </w:tcBorders>
            <w:hideMark/>
          </w:tcPr>
          <w:p w14:paraId="559AB906" w14:textId="77777777" w:rsidR="00EE5715" w:rsidRPr="00042DC0" w:rsidRDefault="00EE5715" w:rsidP="008A1182">
            <w:pPr>
              <w:jc w:val="right"/>
              <w:rPr>
                <w:sz w:val="18"/>
                <w:szCs w:val="18"/>
              </w:rPr>
            </w:pPr>
            <w:r w:rsidRPr="00042DC0">
              <w:rPr>
                <w:sz w:val="18"/>
                <w:szCs w:val="18"/>
              </w:rPr>
              <w:t>6712</w:t>
            </w:r>
          </w:p>
        </w:tc>
        <w:tc>
          <w:tcPr>
            <w:tcW w:w="4957" w:type="dxa"/>
            <w:vMerge w:val="restart"/>
            <w:tcBorders>
              <w:top w:val="nil"/>
              <w:left w:val="single" w:sz="4" w:space="0" w:color="auto"/>
              <w:bottom w:val="single" w:sz="4" w:space="0" w:color="000000"/>
              <w:right w:val="single" w:sz="4" w:space="0" w:color="auto"/>
            </w:tcBorders>
            <w:hideMark/>
          </w:tcPr>
          <w:p w14:paraId="2BB8F3D2" w14:textId="77777777" w:rsidR="00EE5715" w:rsidRPr="003954A3" w:rsidRDefault="00EE5715" w:rsidP="008A1182">
            <w:pPr>
              <w:rPr>
                <w:sz w:val="16"/>
                <w:szCs w:val="16"/>
              </w:rPr>
            </w:pPr>
            <w:r w:rsidRPr="003954A3">
              <w:rPr>
                <w:sz w:val="16"/>
                <w:szCs w:val="16"/>
              </w:rPr>
              <w:t>Prihodi iz nadležnog proračuna za rashode za nefinancijsku imovinu</w:t>
            </w:r>
          </w:p>
        </w:tc>
        <w:tc>
          <w:tcPr>
            <w:tcW w:w="1246" w:type="dxa"/>
            <w:vMerge w:val="restart"/>
            <w:tcBorders>
              <w:top w:val="nil"/>
              <w:left w:val="single" w:sz="4" w:space="0" w:color="auto"/>
              <w:bottom w:val="single" w:sz="4" w:space="0" w:color="000000"/>
              <w:right w:val="single" w:sz="4" w:space="0" w:color="auto"/>
            </w:tcBorders>
          </w:tcPr>
          <w:p w14:paraId="716E948E" w14:textId="77777777" w:rsidR="00EE5715" w:rsidRPr="00042DC0" w:rsidRDefault="00EE5715" w:rsidP="008A1182">
            <w:pPr>
              <w:jc w:val="right"/>
              <w:rPr>
                <w:sz w:val="18"/>
                <w:szCs w:val="18"/>
              </w:rPr>
            </w:pPr>
            <w:r>
              <w:rPr>
                <w:sz w:val="18"/>
                <w:szCs w:val="18"/>
              </w:rPr>
              <w:t>27.905,65</w:t>
            </w:r>
          </w:p>
        </w:tc>
        <w:tc>
          <w:tcPr>
            <w:tcW w:w="1275" w:type="dxa"/>
            <w:vMerge w:val="restart"/>
            <w:tcBorders>
              <w:top w:val="nil"/>
              <w:left w:val="single" w:sz="4" w:space="0" w:color="auto"/>
              <w:bottom w:val="single" w:sz="4" w:space="0" w:color="000000"/>
              <w:right w:val="single" w:sz="4" w:space="0" w:color="auto"/>
            </w:tcBorders>
            <w:hideMark/>
          </w:tcPr>
          <w:p w14:paraId="3A46008D" w14:textId="77777777" w:rsidR="00EE5715" w:rsidRPr="00042DC0" w:rsidRDefault="00EE5715" w:rsidP="008A1182">
            <w:pPr>
              <w:jc w:val="right"/>
              <w:rPr>
                <w:sz w:val="18"/>
                <w:szCs w:val="18"/>
              </w:rPr>
            </w:pPr>
            <w:r>
              <w:rPr>
                <w:sz w:val="18"/>
                <w:szCs w:val="18"/>
              </w:rPr>
              <w:t>29.466,00</w:t>
            </w:r>
          </w:p>
        </w:tc>
        <w:tc>
          <w:tcPr>
            <w:tcW w:w="709" w:type="dxa"/>
            <w:vMerge w:val="restart"/>
            <w:tcBorders>
              <w:top w:val="nil"/>
              <w:left w:val="single" w:sz="4" w:space="0" w:color="auto"/>
              <w:bottom w:val="single" w:sz="4" w:space="0" w:color="000000"/>
              <w:right w:val="single" w:sz="8" w:space="0" w:color="auto"/>
            </w:tcBorders>
            <w:hideMark/>
          </w:tcPr>
          <w:p w14:paraId="2A8FE988" w14:textId="77777777" w:rsidR="00EE5715" w:rsidRPr="007A2DED" w:rsidRDefault="00EE5715" w:rsidP="008A1182">
            <w:pPr>
              <w:jc w:val="right"/>
              <w:rPr>
                <w:sz w:val="16"/>
                <w:szCs w:val="16"/>
              </w:rPr>
            </w:pPr>
            <w:r w:rsidRPr="007A2DED">
              <w:rPr>
                <w:sz w:val="16"/>
                <w:szCs w:val="16"/>
              </w:rPr>
              <w:t>1</w:t>
            </w:r>
            <w:r>
              <w:rPr>
                <w:sz w:val="16"/>
                <w:szCs w:val="16"/>
              </w:rPr>
              <w:t>05,6</w:t>
            </w:r>
          </w:p>
          <w:p w14:paraId="6DFEC4BE" w14:textId="77777777" w:rsidR="00EE5715" w:rsidRPr="007A2DED" w:rsidRDefault="00EE5715" w:rsidP="008A1182">
            <w:pPr>
              <w:jc w:val="center"/>
              <w:rPr>
                <w:sz w:val="16"/>
                <w:szCs w:val="16"/>
              </w:rPr>
            </w:pPr>
          </w:p>
        </w:tc>
      </w:tr>
      <w:tr w:rsidR="00EE5715" w14:paraId="4D594FDC" w14:textId="77777777" w:rsidTr="008A1182">
        <w:trPr>
          <w:trHeight w:val="458"/>
        </w:trPr>
        <w:tc>
          <w:tcPr>
            <w:tcW w:w="724" w:type="dxa"/>
            <w:vMerge/>
            <w:tcBorders>
              <w:top w:val="nil"/>
              <w:left w:val="single" w:sz="8" w:space="0" w:color="auto"/>
              <w:bottom w:val="single" w:sz="4" w:space="0" w:color="000000"/>
              <w:right w:val="single" w:sz="4" w:space="0" w:color="auto"/>
            </w:tcBorders>
            <w:vAlign w:val="center"/>
            <w:hideMark/>
          </w:tcPr>
          <w:p w14:paraId="5190538A" w14:textId="77777777" w:rsidR="00EE5715" w:rsidRPr="00042DC0" w:rsidRDefault="00EE5715" w:rsidP="008A1182">
            <w:pPr>
              <w:rPr>
                <w:sz w:val="18"/>
                <w:szCs w:val="18"/>
              </w:rPr>
            </w:pPr>
          </w:p>
        </w:tc>
        <w:tc>
          <w:tcPr>
            <w:tcW w:w="884" w:type="dxa"/>
            <w:vMerge/>
            <w:tcBorders>
              <w:top w:val="nil"/>
              <w:left w:val="single" w:sz="4" w:space="0" w:color="auto"/>
              <w:bottom w:val="single" w:sz="4" w:space="0" w:color="000000"/>
              <w:right w:val="single" w:sz="4" w:space="0" w:color="auto"/>
            </w:tcBorders>
            <w:vAlign w:val="center"/>
            <w:hideMark/>
          </w:tcPr>
          <w:p w14:paraId="28E1BA4A" w14:textId="77777777" w:rsidR="00EE5715" w:rsidRPr="00042DC0" w:rsidRDefault="00EE5715" w:rsidP="008A1182">
            <w:pPr>
              <w:rPr>
                <w:sz w:val="18"/>
                <w:szCs w:val="18"/>
              </w:rPr>
            </w:pPr>
          </w:p>
        </w:tc>
        <w:tc>
          <w:tcPr>
            <w:tcW w:w="4957" w:type="dxa"/>
            <w:vMerge/>
            <w:tcBorders>
              <w:top w:val="nil"/>
              <w:left w:val="single" w:sz="4" w:space="0" w:color="auto"/>
              <w:bottom w:val="single" w:sz="4" w:space="0" w:color="000000"/>
              <w:right w:val="single" w:sz="4" w:space="0" w:color="auto"/>
            </w:tcBorders>
            <w:vAlign w:val="center"/>
            <w:hideMark/>
          </w:tcPr>
          <w:p w14:paraId="76B46499" w14:textId="77777777" w:rsidR="00EE5715" w:rsidRPr="00042DC0" w:rsidRDefault="00EE5715" w:rsidP="008A1182">
            <w:pPr>
              <w:rPr>
                <w:sz w:val="18"/>
                <w:szCs w:val="18"/>
              </w:rPr>
            </w:pPr>
          </w:p>
        </w:tc>
        <w:tc>
          <w:tcPr>
            <w:tcW w:w="1246" w:type="dxa"/>
            <w:vMerge/>
            <w:tcBorders>
              <w:top w:val="nil"/>
              <w:left w:val="single" w:sz="4" w:space="0" w:color="auto"/>
              <w:bottom w:val="single" w:sz="4" w:space="0" w:color="000000"/>
              <w:right w:val="single" w:sz="4" w:space="0" w:color="auto"/>
            </w:tcBorders>
            <w:vAlign w:val="center"/>
          </w:tcPr>
          <w:p w14:paraId="018438DF" w14:textId="77777777" w:rsidR="00EE5715" w:rsidRPr="00042DC0" w:rsidRDefault="00EE5715" w:rsidP="008A1182">
            <w:pPr>
              <w:rPr>
                <w:sz w:val="18"/>
                <w:szCs w:val="18"/>
              </w:rPr>
            </w:pPr>
          </w:p>
        </w:tc>
        <w:tc>
          <w:tcPr>
            <w:tcW w:w="1275" w:type="dxa"/>
            <w:vMerge/>
            <w:tcBorders>
              <w:top w:val="nil"/>
              <w:left w:val="single" w:sz="4" w:space="0" w:color="auto"/>
              <w:bottom w:val="single" w:sz="4" w:space="0" w:color="000000"/>
              <w:right w:val="single" w:sz="4" w:space="0" w:color="auto"/>
            </w:tcBorders>
            <w:vAlign w:val="center"/>
            <w:hideMark/>
          </w:tcPr>
          <w:p w14:paraId="48867D15" w14:textId="77777777" w:rsidR="00EE5715" w:rsidRPr="00042DC0" w:rsidRDefault="00EE5715" w:rsidP="008A1182">
            <w:pPr>
              <w:rPr>
                <w:sz w:val="18"/>
                <w:szCs w:val="18"/>
              </w:rPr>
            </w:pPr>
          </w:p>
        </w:tc>
        <w:tc>
          <w:tcPr>
            <w:tcW w:w="709" w:type="dxa"/>
            <w:vMerge/>
            <w:tcBorders>
              <w:top w:val="nil"/>
              <w:left w:val="single" w:sz="4" w:space="0" w:color="auto"/>
              <w:bottom w:val="single" w:sz="4" w:space="0" w:color="000000"/>
              <w:right w:val="single" w:sz="8" w:space="0" w:color="auto"/>
            </w:tcBorders>
            <w:vAlign w:val="center"/>
            <w:hideMark/>
          </w:tcPr>
          <w:p w14:paraId="6A795FB3" w14:textId="77777777" w:rsidR="00EE5715" w:rsidRPr="007A2DED" w:rsidRDefault="00EE5715" w:rsidP="008A1182">
            <w:pPr>
              <w:rPr>
                <w:sz w:val="16"/>
                <w:szCs w:val="16"/>
              </w:rPr>
            </w:pPr>
          </w:p>
        </w:tc>
      </w:tr>
      <w:tr w:rsidR="00EE5715" w14:paraId="682EEAA7" w14:textId="77777777" w:rsidTr="008A1182">
        <w:trPr>
          <w:trHeight w:val="345"/>
        </w:trPr>
        <w:tc>
          <w:tcPr>
            <w:tcW w:w="724" w:type="dxa"/>
            <w:vMerge w:val="restart"/>
            <w:tcBorders>
              <w:top w:val="nil"/>
              <w:left w:val="single" w:sz="8" w:space="0" w:color="auto"/>
              <w:bottom w:val="single" w:sz="4" w:space="0" w:color="000000"/>
              <w:right w:val="single" w:sz="4" w:space="0" w:color="auto"/>
            </w:tcBorders>
            <w:hideMark/>
          </w:tcPr>
          <w:p w14:paraId="76599218" w14:textId="77777777" w:rsidR="00EE5715" w:rsidRPr="00042DC0" w:rsidRDefault="00EE5715" w:rsidP="008A1182">
            <w:pPr>
              <w:rPr>
                <w:b/>
                <w:bCs/>
                <w:sz w:val="18"/>
                <w:szCs w:val="18"/>
              </w:rPr>
            </w:pPr>
            <w:r w:rsidRPr="00042DC0">
              <w:rPr>
                <w:b/>
                <w:bCs/>
                <w:sz w:val="18"/>
                <w:szCs w:val="18"/>
              </w:rPr>
              <w:t>B.</w:t>
            </w:r>
          </w:p>
        </w:tc>
        <w:tc>
          <w:tcPr>
            <w:tcW w:w="884" w:type="dxa"/>
            <w:vMerge w:val="restart"/>
            <w:tcBorders>
              <w:top w:val="nil"/>
              <w:left w:val="single" w:sz="4" w:space="0" w:color="auto"/>
              <w:bottom w:val="single" w:sz="4" w:space="0" w:color="000000"/>
              <w:right w:val="single" w:sz="4" w:space="0" w:color="auto"/>
            </w:tcBorders>
            <w:hideMark/>
          </w:tcPr>
          <w:p w14:paraId="6546A77D" w14:textId="77777777" w:rsidR="00EE5715" w:rsidRPr="00042DC0" w:rsidRDefault="00EE5715" w:rsidP="008A1182">
            <w:pPr>
              <w:jc w:val="right"/>
              <w:rPr>
                <w:b/>
                <w:bCs/>
                <w:sz w:val="18"/>
                <w:szCs w:val="18"/>
              </w:rPr>
            </w:pPr>
            <w:r w:rsidRPr="00042DC0">
              <w:rPr>
                <w:b/>
                <w:bCs/>
                <w:sz w:val="18"/>
                <w:szCs w:val="18"/>
              </w:rPr>
              <w:t>7</w:t>
            </w:r>
          </w:p>
        </w:tc>
        <w:tc>
          <w:tcPr>
            <w:tcW w:w="4957" w:type="dxa"/>
            <w:vMerge w:val="restart"/>
            <w:tcBorders>
              <w:top w:val="nil"/>
              <w:left w:val="single" w:sz="4" w:space="0" w:color="auto"/>
              <w:bottom w:val="single" w:sz="4" w:space="0" w:color="000000"/>
              <w:right w:val="single" w:sz="4" w:space="0" w:color="auto"/>
            </w:tcBorders>
            <w:hideMark/>
          </w:tcPr>
          <w:p w14:paraId="62946184" w14:textId="77777777" w:rsidR="00EE5715" w:rsidRPr="00042DC0" w:rsidRDefault="00EE5715" w:rsidP="008A1182">
            <w:pPr>
              <w:rPr>
                <w:b/>
                <w:bCs/>
                <w:sz w:val="18"/>
                <w:szCs w:val="18"/>
              </w:rPr>
            </w:pPr>
            <w:r w:rsidRPr="00042DC0">
              <w:rPr>
                <w:b/>
                <w:bCs/>
                <w:sz w:val="18"/>
                <w:szCs w:val="18"/>
              </w:rPr>
              <w:t>PRIHODI OD PRODAJE NEFINANCIJ. IMOINE (10-1</w:t>
            </w:r>
            <w:r>
              <w:rPr>
                <w:b/>
                <w:bCs/>
                <w:sz w:val="18"/>
                <w:szCs w:val="18"/>
              </w:rPr>
              <w:t>3</w:t>
            </w:r>
            <w:r w:rsidRPr="00042DC0">
              <w:rPr>
                <w:b/>
                <w:bCs/>
                <w:sz w:val="18"/>
                <w:szCs w:val="18"/>
              </w:rPr>
              <w:t>)</w:t>
            </w:r>
            <w:r w:rsidRPr="00042DC0">
              <w:rPr>
                <w:b/>
                <w:bCs/>
                <w:sz w:val="18"/>
                <w:szCs w:val="18"/>
              </w:rPr>
              <w:br/>
              <w:t>IMOVINE (9)</w:t>
            </w:r>
          </w:p>
        </w:tc>
        <w:tc>
          <w:tcPr>
            <w:tcW w:w="1246" w:type="dxa"/>
            <w:vMerge w:val="restart"/>
            <w:tcBorders>
              <w:top w:val="nil"/>
              <w:left w:val="single" w:sz="4" w:space="0" w:color="auto"/>
              <w:bottom w:val="single" w:sz="4" w:space="0" w:color="000000"/>
              <w:right w:val="single" w:sz="4" w:space="0" w:color="auto"/>
            </w:tcBorders>
          </w:tcPr>
          <w:p w14:paraId="716DEF80" w14:textId="77777777" w:rsidR="00EE5715" w:rsidRPr="00042DC0" w:rsidRDefault="00EE5715" w:rsidP="008A1182">
            <w:pPr>
              <w:jc w:val="right"/>
              <w:rPr>
                <w:b/>
                <w:bCs/>
                <w:sz w:val="18"/>
                <w:szCs w:val="18"/>
              </w:rPr>
            </w:pPr>
            <w:r w:rsidRPr="00042DC0">
              <w:rPr>
                <w:b/>
                <w:bCs/>
                <w:sz w:val="18"/>
                <w:szCs w:val="18"/>
              </w:rPr>
              <w:t>0</w:t>
            </w:r>
          </w:p>
        </w:tc>
        <w:tc>
          <w:tcPr>
            <w:tcW w:w="1275" w:type="dxa"/>
            <w:vMerge w:val="restart"/>
            <w:tcBorders>
              <w:top w:val="nil"/>
              <w:left w:val="single" w:sz="4" w:space="0" w:color="auto"/>
              <w:bottom w:val="single" w:sz="4" w:space="0" w:color="000000"/>
              <w:right w:val="single" w:sz="4" w:space="0" w:color="auto"/>
            </w:tcBorders>
            <w:hideMark/>
          </w:tcPr>
          <w:p w14:paraId="2189E695" w14:textId="77777777" w:rsidR="00EE5715" w:rsidRPr="00042DC0" w:rsidRDefault="00EE5715" w:rsidP="008A1182">
            <w:pPr>
              <w:jc w:val="right"/>
              <w:rPr>
                <w:b/>
                <w:bCs/>
                <w:sz w:val="18"/>
                <w:szCs w:val="18"/>
              </w:rPr>
            </w:pPr>
            <w:r w:rsidRPr="00042DC0">
              <w:rPr>
                <w:b/>
                <w:bCs/>
                <w:sz w:val="18"/>
                <w:szCs w:val="18"/>
              </w:rPr>
              <w:t>0</w:t>
            </w:r>
          </w:p>
        </w:tc>
        <w:tc>
          <w:tcPr>
            <w:tcW w:w="709" w:type="dxa"/>
            <w:tcBorders>
              <w:top w:val="nil"/>
              <w:left w:val="nil"/>
              <w:bottom w:val="nil"/>
              <w:right w:val="single" w:sz="8" w:space="0" w:color="auto"/>
            </w:tcBorders>
          </w:tcPr>
          <w:p w14:paraId="425F96F4" w14:textId="77777777" w:rsidR="00EE5715" w:rsidRPr="007A2DED" w:rsidRDefault="00EE5715" w:rsidP="008A1182">
            <w:pPr>
              <w:jc w:val="right"/>
              <w:rPr>
                <w:b/>
                <w:bCs/>
                <w:sz w:val="16"/>
                <w:szCs w:val="16"/>
              </w:rPr>
            </w:pPr>
          </w:p>
        </w:tc>
      </w:tr>
      <w:tr w:rsidR="00EE5715" w14:paraId="5E0F7A01" w14:textId="77777777" w:rsidTr="008A1182">
        <w:trPr>
          <w:trHeight w:val="315"/>
        </w:trPr>
        <w:tc>
          <w:tcPr>
            <w:tcW w:w="724" w:type="dxa"/>
            <w:vMerge/>
            <w:tcBorders>
              <w:top w:val="nil"/>
              <w:left w:val="single" w:sz="8" w:space="0" w:color="auto"/>
              <w:bottom w:val="single" w:sz="4" w:space="0" w:color="000000"/>
              <w:right w:val="single" w:sz="4" w:space="0" w:color="auto"/>
            </w:tcBorders>
            <w:vAlign w:val="center"/>
            <w:hideMark/>
          </w:tcPr>
          <w:p w14:paraId="6AECE49A" w14:textId="77777777" w:rsidR="00EE5715" w:rsidRPr="00042DC0" w:rsidRDefault="00EE5715" w:rsidP="008A1182">
            <w:pPr>
              <w:rPr>
                <w:b/>
                <w:bCs/>
                <w:sz w:val="18"/>
                <w:szCs w:val="18"/>
              </w:rPr>
            </w:pPr>
          </w:p>
        </w:tc>
        <w:tc>
          <w:tcPr>
            <w:tcW w:w="884" w:type="dxa"/>
            <w:vMerge/>
            <w:tcBorders>
              <w:top w:val="nil"/>
              <w:left w:val="single" w:sz="4" w:space="0" w:color="auto"/>
              <w:bottom w:val="single" w:sz="4" w:space="0" w:color="000000"/>
              <w:right w:val="single" w:sz="4" w:space="0" w:color="auto"/>
            </w:tcBorders>
            <w:vAlign w:val="center"/>
            <w:hideMark/>
          </w:tcPr>
          <w:p w14:paraId="1D0AE348" w14:textId="77777777" w:rsidR="00EE5715" w:rsidRPr="00042DC0" w:rsidRDefault="00EE5715" w:rsidP="008A1182">
            <w:pPr>
              <w:rPr>
                <w:b/>
                <w:bCs/>
                <w:sz w:val="18"/>
                <w:szCs w:val="18"/>
              </w:rPr>
            </w:pPr>
          </w:p>
        </w:tc>
        <w:tc>
          <w:tcPr>
            <w:tcW w:w="4957" w:type="dxa"/>
            <w:vMerge/>
            <w:tcBorders>
              <w:top w:val="nil"/>
              <w:left w:val="single" w:sz="4" w:space="0" w:color="auto"/>
              <w:bottom w:val="single" w:sz="4" w:space="0" w:color="000000"/>
              <w:right w:val="single" w:sz="4" w:space="0" w:color="auto"/>
            </w:tcBorders>
            <w:vAlign w:val="center"/>
            <w:hideMark/>
          </w:tcPr>
          <w:p w14:paraId="45BDF408" w14:textId="77777777" w:rsidR="00EE5715" w:rsidRPr="00042DC0" w:rsidRDefault="00EE5715" w:rsidP="008A1182">
            <w:pPr>
              <w:rPr>
                <w:b/>
                <w:bCs/>
                <w:sz w:val="18"/>
                <w:szCs w:val="18"/>
              </w:rPr>
            </w:pPr>
          </w:p>
        </w:tc>
        <w:tc>
          <w:tcPr>
            <w:tcW w:w="1246" w:type="dxa"/>
            <w:vMerge/>
            <w:tcBorders>
              <w:top w:val="nil"/>
              <w:left w:val="single" w:sz="4" w:space="0" w:color="auto"/>
              <w:bottom w:val="single" w:sz="4" w:space="0" w:color="000000"/>
              <w:right w:val="single" w:sz="4" w:space="0" w:color="auto"/>
            </w:tcBorders>
            <w:vAlign w:val="center"/>
          </w:tcPr>
          <w:p w14:paraId="2347BD8F" w14:textId="77777777" w:rsidR="00EE5715" w:rsidRPr="00042DC0" w:rsidRDefault="00EE5715" w:rsidP="008A1182">
            <w:pPr>
              <w:rPr>
                <w:b/>
                <w:bCs/>
                <w:sz w:val="18"/>
                <w:szCs w:val="18"/>
              </w:rPr>
            </w:pPr>
          </w:p>
        </w:tc>
        <w:tc>
          <w:tcPr>
            <w:tcW w:w="1275" w:type="dxa"/>
            <w:vMerge/>
            <w:tcBorders>
              <w:top w:val="nil"/>
              <w:left w:val="single" w:sz="4" w:space="0" w:color="auto"/>
              <w:bottom w:val="single" w:sz="4" w:space="0" w:color="000000"/>
              <w:right w:val="single" w:sz="4" w:space="0" w:color="auto"/>
            </w:tcBorders>
            <w:vAlign w:val="center"/>
            <w:hideMark/>
          </w:tcPr>
          <w:p w14:paraId="123FEAF2" w14:textId="77777777" w:rsidR="00EE5715" w:rsidRPr="00042DC0" w:rsidRDefault="00EE5715" w:rsidP="008A1182">
            <w:pPr>
              <w:rPr>
                <w:b/>
                <w:bCs/>
                <w:sz w:val="18"/>
                <w:szCs w:val="18"/>
              </w:rPr>
            </w:pPr>
          </w:p>
        </w:tc>
        <w:tc>
          <w:tcPr>
            <w:tcW w:w="709" w:type="dxa"/>
            <w:tcBorders>
              <w:top w:val="nil"/>
              <w:left w:val="nil"/>
              <w:bottom w:val="single" w:sz="4" w:space="0" w:color="auto"/>
              <w:right w:val="single" w:sz="8" w:space="0" w:color="auto"/>
            </w:tcBorders>
          </w:tcPr>
          <w:p w14:paraId="39251125" w14:textId="77777777" w:rsidR="00EE5715" w:rsidRPr="007A2DED" w:rsidRDefault="00EE5715" w:rsidP="008A1182">
            <w:pPr>
              <w:jc w:val="right"/>
              <w:rPr>
                <w:sz w:val="16"/>
                <w:szCs w:val="16"/>
              </w:rPr>
            </w:pPr>
            <w:r w:rsidRPr="007A2DED">
              <w:rPr>
                <w:sz w:val="16"/>
                <w:szCs w:val="16"/>
              </w:rPr>
              <w:t>-</w:t>
            </w:r>
          </w:p>
        </w:tc>
      </w:tr>
      <w:tr w:rsidR="00EE5715" w14:paraId="0B8A4A0C" w14:textId="77777777" w:rsidTr="008A1182">
        <w:trPr>
          <w:trHeight w:val="300"/>
        </w:trPr>
        <w:tc>
          <w:tcPr>
            <w:tcW w:w="724" w:type="dxa"/>
            <w:tcBorders>
              <w:top w:val="nil"/>
              <w:left w:val="single" w:sz="8" w:space="0" w:color="auto"/>
              <w:bottom w:val="single" w:sz="4" w:space="0" w:color="auto"/>
              <w:right w:val="single" w:sz="4" w:space="0" w:color="auto"/>
            </w:tcBorders>
            <w:hideMark/>
          </w:tcPr>
          <w:p w14:paraId="12C84FBC" w14:textId="77777777" w:rsidR="00EE5715" w:rsidRPr="00042DC0" w:rsidRDefault="00EE5715" w:rsidP="008A1182">
            <w:pPr>
              <w:rPr>
                <w:sz w:val="18"/>
                <w:szCs w:val="18"/>
              </w:rPr>
            </w:pPr>
            <w:r w:rsidRPr="00042DC0">
              <w:rPr>
                <w:sz w:val="18"/>
                <w:szCs w:val="18"/>
              </w:rPr>
              <w:t> </w:t>
            </w:r>
          </w:p>
        </w:tc>
        <w:tc>
          <w:tcPr>
            <w:tcW w:w="884" w:type="dxa"/>
            <w:tcBorders>
              <w:top w:val="nil"/>
              <w:left w:val="nil"/>
              <w:bottom w:val="single" w:sz="4" w:space="0" w:color="auto"/>
              <w:right w:val="single" w:sz="4" w:space="0" w:color="auto"/>
            </w:tcBorders>
            <w:shd w:val="clear" w:color="auto" w:fill="FFFF99"/>
            <w:hideMark/>
          </w:tcPr>
          <w:p w14:paraId="29A78AD5" w14:textId="77777777" w:rsidR="00EE5715" w:rsidRPr="00042DC0" w:rsidRDefault="00EE5715" w:rsidP="008A1182">
            <w:pPr>
              <w:jc w:val="right"/>
              <w:rPr>
                <w:b/>
                <w:bCs/>
                <w:sz w:val="18"/>
                <w:szCs w:val="18"/>
              </w:rPr>
            </w:pPr>
            <w:r w:rsidRPr="00042DC0">
              <w:rPr>
                <w:b/>
                <w:bCs/>
                <w:sz w:val="18"/>
                <w:szCs w:val="18"/>
              </w:rPr>
              <w:t>7</w:t>
            </w:r>
          </w:p>
        </w:tc>
        <w:tc>
          <w:tcPr>
            <w:tcW w:w="4957" w:type="dxa"/>
            <w:tcBorders>
              <w:top w:val="nil"/>
              <w:left w:val="nil"/>
              <w:bottom w:val="single" w:sz="4" w:space="0" w:color="auto"/>
              <w:right w:val="single" w:sz="4" w:space="0" w:color="auto"/>
            </w:tcBorders>
            <w:shd w:val="clear" w:color="auto" w:fill="FFFF99"/>
            <w:hideMark/>
          </w:tcPr>
          <w:p w14:paraId="1B85D550" w14:textId="77777777" w:rsidR="00EE5715" w:rsidRPr="00042DC0" w:rsidRDefault="00EE5715" w:rsidP="008A1182">
            <w:pPr>
              <w:rPr>
                <w:sz w:val="18"/>
                <w:szCs w:val="18"/>
              </w:rPr>
            </w:pPr>
            <w:r w:rsidRPr="00042DC0">
              <w:rPr>
                <w:sz w:val="18"/>
                <w:szCs w:val="18"/>
              </w:rPr>
              <w:t xml:space="preserve">Prihodi od prodaje </w:t>
            </w:r>
            <w:r>
              <w:rPr>
                <w:sz w:val="18"/>
                <w:szCs w:val="18"/>
              </w:rPr>
              <w:t>nefinancijske imovine</w:t>
            </w:r>
            <w:r w:rsidRPr="00042DC0">
              <w:rPr>
                <w:sz w:val="18"/>
                <w:szCs w:val="18"/>
              </w:rPr>
              <w:t>: (10-1</w:t>
            </w:r>
            <w:r>
              <w:rPr>
                <w:sz w:val="18"/>
                <w:szCs w:val="18"/>
              </w:rPr>
              <w:t>3</w:t>
            </w:r>
            <w:r w:rsidRPr="00042DC0">
              <w:rPr>
                <w:sz w:val="18"/>
                <w:szCs w:val="18"/>
              </w:rPr>
              <w:t>)</w:t>
            </w:r>
          </w:p>
        </w:tc>
        <w:tc>
          <w:tcPr>
            <w:tcW w:w="1246" w:type="dxa"/>
            <w:tcBorders>
              <w:top w:val="nil"/>
              <w:left w:val="nil"/>
              <w:bottom w:val="single" w:sz="4" w:space="0" w:color="auto"/>
              <w:right w:val="single" w:sz="4" w:space="0" w:color="auto"/>
            </w:tcBorders>
            <w:shd w:val="clear" w:color="auto" w:fill="FFFF99"/>
          </w:tcPr>
          <w:p w14:paraId="78551FEC" w14:textId="77777777" w:rsidR="00EE5715" w:rsidRPr="00042DC0" w:rsidRDefault="00EE5715" w:rsidP="008A1182">
            <w:pPr>
              <w:jc w:val="right"/>
              <w:rPr>
                <w:sz w:val="18"/>
                <w:szCs w:val="18"/>
              </w:rPr>
            </w:pPr>
            <w:r w:rsidRPr="00042DC0">
              <w:rPr>
                <w:sz w:val="18"/>
                <w:szCs w:val="18"/>
              </w:rPr>
              <w:t>0</w:t>
            </w:r>
          </w:p>
        </w:tc>
        <w:tc>
          <w:tcPr>
            <w:tcW w:w="1275" w:type="dxa"/>
            <w:tcBorders>
              <w:top w:val="nil"/>
              <w:left w:val="nil"/>
              <w:bottom w:val="single" w:sz="4" w:space="0" w:color="auto"/>
              <w:right w:val="single" w:sz="4" w:space="0" w:color="auto"/>
            </w:tcBorders>
            <w:shd w:val="clear" w:color="auto" w:fill="FFFF99"/>
            <w:hideMark/>
          </w:tcPr>
          <w:p w14:paraId="74B693F9" w14:textId="77777777" w:rsidR="00EE5715" w:rsidRPr="00042DC0" w:rsidRDefault="00EE5715" w:rsidP="008A1182">
            <w:pPr>
              <w:jc w:val="right"/>
              <w:rPr>
                <w:sz w:val="18"/>
                <w:szCs w:val="18"/>
              </w:rPr>
            </w:pPr>
            <w:r w:rsidRPr="00042DC0">
              <w:rPr>
                <w:sz w:val="18"/>
                <w:szCs w:val="18"/>
              </w:rPr>
              <w:t>0</w:t>
            </w:r>
          </w:p>
        </w:tc>
        <w:tc>
          <w:tcPr>
            <w:tcW w:w="709" w:type="dxa"/>
            <w:tcBorders>
              <w:top w:val="nil"/>
              <w:left w:val="nil"/>
              <w:bottom w:val="single" w:sz="4" w:space="0" w:color="auto"/>
              <w:right w:val="single" w:sz="8" w:space="0" w:color="auto"/>
            </w:tcBorders>
          </w:tcPr>
          <w:p w14:paraId="1B579F63" w14:textId="77777777" w:rsidR="00EE5715" w:rsidRPr="007A2DED" w:rsidRDefault="00EE5715" w:rsidP="008A1182">
            <w:pPr>
              <w:jc w:val="right"/>
              <w:rPr>
                <w:sz w:val="16"/>
                <w:szCs w:val="16"/>
              </w:rPr>
            </w:pPr>
            <w:r w:rsidRPr="007A2DED">
              <w:rPr>
                <w:sz w:val="16"/>
                <w:szCs w:val="16"/>
              </w:rPr>
              <w:t>-</w:t>
            </w:r>
          </w:p>
        </w:tc>
      </w:tr>
      <w:tr w:rsidR="00EE5715" w14:paraId="57B01E07" w14:textId="77777777" w:rsidTr="008A1182">
        <w:trPr>
          <w:trHeight w:val="300"/>
        </w:trPr>
        <w:tc>
          <w:tcPr>
            <w:tcW w:w="724" w:type="dxa"/>
            <w:tcBorders>
              <w:top w:val="nil"/>
              <w:left w:val="single" w:sz="8" w:space="0" w:color="auto"/>
              <w:bottom w:val="single" w:sz="4" w:space="0" w:color="auto"/>
              <w:right w:val="single" w:sz="4" w:space="0" w:color="auto"/>
            </w:tcBorders>
            <w:hideMark/>
          </w:tcPr>
          <w:p w14:paraId="534760DC" w14:textId="77777777" w:rsidR="00EE5715" w:rsidRPr="00042DC0" w:rsidRDefault="00EE5715" w:rsidP="008A1182">
            <w:pPr>
              <w:jc w:val="right"/>
              <w:rPr>
                <w:sz w:val="18"/>
                <w:szCs w:val="18"/>
              </w:rPr>
            </w:pPr>
            <w:r w:rsidRPr="00042DC0">
              <w:rPr>
                <w:sz w:val="18"/>
                <w:szCs w:val="18"/>
              </w:rPr>
              <w:t>10</w:t>
            </w:r>
            <w:r>
              <w:rPr>
                <w:sz w:val="18"/>
                <w:szCs w:val="18"/>
              </w:rPr>
              <w:t>.</w:t>
            </w:r>
          </w:p>
        </w:tc>
        <w:tc>
          <w:tcPr>
            <w:tcW w:w="884" w:type="dxa"/>
            <w:tcBorders>
              <w:top w:val="nil"/>
              <w:left w:val="nil"/>
              <w:bottom w:val="single" w:sz="4" w:space="0" w:color="auto"/>
              <w:right w:val="single" w:sz="4" w:space="0" w:color="auto"/>
            </w:tcBorders>
            <w:shd w:val="clear" w:color="auto" w:fill="FFFFFF"/>
            <w:hideMark/>
          </w:tcPr>
          <w:p w14:paraId="745BC218" w14:textId="77777777" w:rsidR="00EE5715" w:rsidRPr="00042DC0" w:rsidRDefault="00EE5715" w:rsidP="008A1182">
            <w:pPr>
              <w:jc w:val="right"/>
              <w:rPr>
                <w:sz w:val="18"/>
                <w:szCs w:val="18"/>
              </w:rPr>
            </w:pPr>
            <w:r w:rsidRPr="00042DC0">
              <w:rPr>
                <w:sz w:val="18"/>
                <w:szCs w:val="18"/>
              </w:rPr>
              <w:t>7</w:t>
            </w:r>
            <w:r>
              <w:rPr>
                <w:sz w:val="18"/>
                <w:szCs w:val="18"/>
              </w:rPr>
              <w:t>1</w:t>
            </w:r>
          </w:p>
        </w:tc>
        <w:tc>
          <w:tcPr>
            <w:tcW w:w="4957" w:type="dxa"/>
            <w:tcBorders>
              <w:top w:val="nil"/>
              <w:left w:val="nil"/>
              <w:bottom w:val="single" w:sz="4" w:space="0" w:color="auto"/>
              <w:right w:val="single" w:sz="4" w:space="0" w:color="auto"/>
            </w:tcBorders>
            <w:shd w:val="clear" w:color="auto" w:fill="FFFFFF"/>
            <w:hideMark/>
          </w:tcPr>
          <w:p w14:paraId="7F31FB51" w14:textId="77777777" w:rsidR="00EE5715" w:rsidRPr="00042DC0" w:rsidRDefault="00EE5715" w:rsidP="008A1182">
            <w:pPr>
              <w:rPr>
                <w:sz w:val="18"/>
                <w:szCs w:val="18"/>
              </w:rPr>
            </w:pPr>
            <w:r>
              <w:rPr>
                <w:sz w:val="18"/>
                <w:szCs w:val="18"/>
              </w:rPr>
              <w:t>Prihodi od prodaje neproizvedene dugotrajne imovine</w:t>
            </w:r>
          </w:p>
        </w:tc>
        <w:tc>
          <w:tcPr>
            <w:tcW w:w="1246" w:type="dxa"/>
            <w:tcBorders>
              <w:top w:val="nil"/>
              <w:left w:val="nil"/>
              <w:bottom w:val="single" w:sz="4" w:space="0" w:color="auto"/>
              <w:right w:val="single" w:sz="4" w:space="0" w:color="auto"/>
            </w:tcBorders>
            <w:shd w:val="clear" w:color="auto" w:fill="FFFFFF"/>
          </w:tcPr>
          <w:p w14:paraId="3B834225" w14:textId="77777777" w:rsidR="00EE5715" w:rsidRPr="00042DC0" w:rsidRDefault="00EE5715" w:rsidP="008A1182">
            <w:pPr>
              <w:jc w:val="right"/>
              <w:rPr>
                <w:sz w:val="18"/>
                <w:szCs w:val="18"/>
              </w:rPr>
            </w:pPr>
            <w:r w:rsidRPr="00042DC0">
              <w:rPr>
                <w:sz w:val="18"/>
                <w:szCs w:val="18"/>
              </w:rPr>
              <w:t>0 </w:t>
            </w:r>
          </w:p>
        </w:tc>
        <w:tc>
          <w:tcPr>
            <w:tcW w:w="1275" w:type="dxa"/>
            <w:tcBorders>
              <w:top w:val="nil"/>
              <w:left w:val="nil"/>
              <w:bottom w:val="single" w:sz="4" w:space="0" w:color="auto"/>
              <w:right w:val="single" w:sz="4" w:space="0" w:color="auto"/>
            </w:tcBorders>
            <w:shd w:val="clear" w:color="auto" w:fill="FFFFFF"/>
            <w:hideMark/>
          </w:tcPr>
          <w:p w14:paraId="358D58B0" w14:textId="77777777" w:rsidR="00EE5715" w:rsidRPr="00042DC0" w:rsidRDefault="00EE5715" w:rsidP="008A1182">
            <w:pPr>
              <w:jc w:val="right"/>
              <w:rPr>
                <w:sz w:val="18"/>
                <w:szCs w:val="18"/>
              </w:rPr>
            </w:pPr>
            <w:r w:rsidRPr="00042DC0">
              <w:rPr>
                <w:sz w:val="18"/>
                <w:szCs w:val="18"/>
              </w:rPr>
              <w:t>0 </w:t>
            </w:r>
          </w:p>
        </w:tc>
        <w:tc>
          <w:tcPr>
            <w:tcW w:w="709" w:type="dxa"/>
            <w:tcBorders>
              <w:top w:val="nil"/>
              <w:left w:val="nil"/>
              <w:bottom w:val="single" w:sz="4" w:space="0" w:color="auto"/>
              <w:right w:val="single" w:sz="8" w:space="0" w:color="auto"/>
            </w:tcBorders>
          </w:tcPr>
          <w:p w14:paraId="0A902A36" w14:textId="77777777" w:rsidR="00EE5715" w:rsidRPr="007A2DED" w:rsidRDefault="00EE5715" w:rsidP="008A1182">
            <w:pPr>
              <w:jc w:val="right"/>
              <w:rPr>
                <w:sz w:val="16"/>
                <w:szCs w:val="16"/>
              </w:rPr>
            </w:pPr>
            <w:r w:rsidRPr="007A2DED">
              <w:rPr>
                <w:sz w:val="16"/>
                <w:szCs w:val="16"/>
              </w:rPr>
              <w:t>-</w:t>
            </w:r>
          </w:p>
        </w:tc>
      </w:tr>
      <w:tr w:rsidR="00EE5715" w14:paraId="7588BAE2" w14:textId="77777777" w:rsidTr="008A1182">
        <w:trPr>
          <w:trHeight w:val="345"/>
        </w:trPr>
        <w:tc>
          <w:tcPr>
            <w:tcW w:w="724" w:type="dxa"/>
            <w:tcBorders>
              <w:top w:val="nil"/>
              <w:left w:val="single" w:sz="8" w:space="0" w:color="auto"/>
              <w:bottom w:val="single" w:sz="4" w:space="0" w:color="auto"/>
              <w:right w:val="single" w:sz="4" w:space="0" w:color="auto"/>
            </w:tcBorders>
            <w:hideMark/>
          </w:tcPr>
          <w:p w14:paraId="1A7CC62A" w14:textId="77777777" w:rsidR="00EE5715" w:rsidRPr="00042DC0" w:rsidRDefault="00EE5715" w:rsidP="008A1182">
            <w:pPr>
              <w:jc w:val="right"/>
              <w:rPr>
                <w:sz w:val="18"/>
                <w:szCs w:val="18"/>
              </w:rPr>
            </w:pPr>
            <w:r w:rsidRPr="00042DC0">
              <w:rPr>
                <w:sz w:val="18"/>
                <w:szCs w:val="18"/>
              </w:rPr>
              <w:t>11</w:t>
            </w:r>
            <w:r>
              <w:rPr>
                <w:sz w:val="18"/>
                <w:szCs w:val="18"/>
              </w:rPr>
              <w:t>.</w:t>
            </w:r>
          </w:p>
        </w:tc>
        <w:tc>
          <w:tcPr>
            <w:tcW w:w="884" w:type="dxa"/>
            <w:tcBorders>
              <w:top w:val="nil"/>
              <w:left w:val="nil"/>
              <w:bottom w:val="single" w:sz="4" w:space="0" w:color="auto"/>
              <w:right w:val="single" w:sz="4" w:space="0" w:color="auto"/>
            </w:tcBorders>
            <w:hideMark/>
          </w:tcPr>
          <w:p w14:paraId="3FCB0802" w14:textId="77777777" w:rsidR="00EE5715" w:rsidRPr="00042DC0" w:rsidRDefault="00EE5715" w:rsidP="008A1182">
            <w:pPr>
              <w:jc w:val="right"/>
              <w:rPr>
                <w:sz w:val="18"/>
                <w:szCs w:val="18"/>
              </w:rPr>
            </w:pPr>
            <w:r>
              <w:rPr>
                <w:sz w:val="18"/>
                <w:szCs w:val="18"/>
              </w:rPr>
              <w:t>72</w:t>
            </w:r>
          </w:p>
        </w:tc>
        <w:tc>
          <w:tcPr>
            <w:tcW w:w="4957" w:type="dxa"/>
            <w:tcBorders>
              <w:top w:val="nil"/>
              <w:left w:val="nil"/>
              <w:bottom w:val="single" w:sz="4" w:space="0" w:color="auto"/>
              <w:right w:val="single" w:sz="4" w:space="0" w:color="auto"/>
            </w:tcBorders>
            <w:hideMark/>
          </w:tcPr>
          <w:p w14:paraId="6AFF0AE4" w14:textId="77777777" w:rsidR="00EE5715" w:rsidRPr="00042DC0" w:rsidRDefault="00EE5715" w:rsidP="008A1182">
            <w:pPr>
              <w:rPr>
                <w:sz w:val="18"/>
                <w:szCs w:val="18"/>
              </w:rPr>
            </w:pPr>
            <w:r>
              <w:rPr>
                <w:sz w:val="18"/>
                <w:szCs w:val="18"/>
              </w:rPr>
              <w:t xml:space="preserve">Prihodi od prodaje proizvedene dugotrajne imovine </w:t>
            </w:r>
          </w:p>
        </w:tc>
        <w:tc>
          <w:tcPr>
            <w:tcW w:w="1246" w:type="dxa"/>
            <w:tcBorders>
              <w:top w:val="nil"/>
              <w:left w:val="nil"/>
              <w:bottom w:val="single" w:sz="4" w:space="0" w:color="auto"/>
              <w:right w:val="single" w:sz="4" w:space="0" w:color="auto"/>
            </w:tcBorders>
          </w:tcPr>
          <w:p w14:paraId="5551C8AF" w14:textId="77777777" w:rsidR="00EE5715" w:rsidRPr="00042DC0" w:rsidRDefault="00EE5715" w:rsidP="008A1182">
            <w:pPr>
              <w:jc w:val="right"/>
              <w:rPr>
                <w:sz w:val="18"/>
                <w:szCs w:val="18"/>
              </w:rPr>
            </w:pPr>
            <w:r w:rsidRPr="00042DC0">
              <w:rPr>
                <w:sz w:val="18"/>
                <w:szCs w:val="18"/>
              </w:rPr>
              <w:t>0 </w:t>
            </w:r>
          </w:p>
        </w:tc>
        <w:tc>
          <w:tcPr>
            <w:tcW w:w="1275" w:type="dxa"/>
            <w:tcBorders>
              <w:top w:val="nil"/>
              <w:left w:val="nil"/>
              <w:bottom w:val="single" w:sz="4" w:space="0" w:color="auto"/>
              <w:right w:val="single" w:sz="4" w:space="0" w:color="auto"/>
            </w:tcBorders>
            <w:hideMark/>
          </w:tcPr>
          <w:p w14:paraId="3D8CC528" w14:textId="77777777" w:rsidR="00EE5715" w:rsidRPr="00042DC0" w:rsidRDefault="00EE5715" w:rsidP="008A1182">
            <w:pPr>
              <w:jc w:val="right"/>
              <w:rPr>
                <w:sz w:val="18"/>
                <w:szCs w:val="18"/>
              </w:rPr>
            </w:pPr>
            <w:r w:rsidRPr="00042DC0">
              <w:rPr>
                <w:sz w:val="18"/>
                <w:szCs w:val="18"/>
              </w:rPr>
              <w:t>0 </w:t>
            </w:r>
          </w:p>
        </w:tc>
        <w:tc>
          <w:tcPr>
            <w:tcW w:w="709" w:type="dxa"/>
            <w:tcBorders>
              <w:top w:val="nil"/>
              <w:left w:val="nil"/>
              <w:bottom w:val="single" w:sz="4" w:space="0" w:color="auto"/>
              <w:right w:val="single" w:sz="8" w:space="0" w:color="auto"/>
            </w:tcBorders>
          </w:tcPr>
          <w:p w14:paraId="5C74525E" w14:textId="77777777" w:rsidR="00EE5715" w:rsidRPr="007A2DED" w:rsidRDefault="00EE5715" w:rsidP="008A1182">
            <w:pPr>
              <w:jc w:val="right"/>
              <w:rPr>
                <w:sz w:val="16"/>
                <w:szCs w:val="16"/>
              </w:rPr>
            </w:pPr>
            <w:r w:rsidRPr="007A2DED">
              <w:rPr>
                <w:sz w:val="16"/>
                <w:szCs w:val="16"/>
              </w:rPr>
              <w:t>-</w:t>
            </w:r>
          </w:p>
        </w:tc>
      </w:tr>
      <w:tr w:rsidR="00EE5715" w14:paraId="4F2DC374" w14:textId="77777777" w:rsidTr="008A1182">
        <w:trPr>
          <w:trHeight w:val="345"/>
        </w:trPr>
        <w:tc>
          <w:tcPr>
            <w:tcW w:w="724" w:type="dxa"/>
            <w:tcBorders>
              <w:top w:val="nil"/>
              <w:left w:val="single" w:sz="8" w:space="0" w:color="auto"/>
              <w:bottom w:val="single" w:sz="4" w:space="0" w:color="auto"/>
              <w:right w:val="single" w:sz="4" w:space="0" w:color="auto"/>
            </w:tcBorders>
          </w:tcPr>
          <w:p w14:paraId="19766F08" w14:textId="77777777" w:rsidR="00EE5715" w:rsidRPr="00042DC0" w:rsidRDefault="00EE5715" w:rsidP="008A1182">
            <w:pPr>
              <w:jc w:val="right"/>
              <w:rPr>
                <w:sz w:val="18"/>
                <w:szCs w:val="18"/>
              </w:rPr>
            </w:pPr>
            <w:r>
              <w:rPr>
                <w:sz w:val="18"/>
                <w:szCs w:val="18"/>
              </w:rPr>
              <w:t>12.</w:t>
            </w:r>
          </w:p>
        </w:tc>
        <w:tc>
          <w:tcPr>
            <w:tcW w:w="884" w:type="dxa"/>
            <w:tcBorders>
              <w:top w:val="nil"/>
              <w:left w:val="nil"/>
              <w:bottom w:val="single" w:sz="4" w:space="0" w:color="auto"/>
              <w:right w:val="single" w:sz="4" w:space="0" w:color="auto"/>
            </w:tcBorders>
          </w:tcPr>
          <w:p w14:paraId="6F8E545B" w14:textId="77777777" w:rsidR="00EE5715" w:rsidRDefault="00EE5715" w:rsidP="008A1182">
            <w:pPr>
              <w:jc w:val="right"/>
              <w:rPr>
                <w:sz w:val="18"/>
                <w:szCs w:val="18"/>
              </w:rPr>
            </w:pPr>
            <w:r>
              <w:rPr>
                <w:sz w:val="18"/>
                <w:szCs w:val="18"/>
              </w:rPr>
              <w:t>73</w:t>
            </w:r>
          </w:p>
        </w:tc>
        <w:tc>
          <w:tcPr>
            <w:tcW w:w="4957" w:type="dxa"/>
            <w:tcBorders>
              <w:top w:val="nil"/>
              <w:left w:val="nil"/>
              <w:bottom w:val="single" w:sz="4" w:space="0" w:color="auto"/>
              <w:right w:val="single" w:sz="4" w:space="0" w:color="auto"/>
            </w:tcBorders>
          </w:tcPr>
          <w:p w14:paraId="424707B7" w14:textId="77777777" w:rsidR="00EE5715" w:rsidRDefault="00EE5715" w:rsidP="008A1182">
            <w:pPr>
              <w:rPr>
                <w:sz w:val="18"/>
                <w:szCs w:val="18"/>
              </w:rPr>
            </w:pPr>
            <w:r>
              <w:rPr>
                <w:sz w:val="18"/>
                <w:szCs w:val="18"/>
              </w:rPr>
              <w:t xml:space="preserve">Prihodi od prodaje plemenitih metala i ostalih pohranjenih vrijednosti </w:t>
            </w:r>
          </w:p>
        </w:tc>
        <w:tc>
          <w:tcPr>
            <w:tcW w:w="1246" w:type="dxa"/>
            <w:tcBorders>
              <w:top w:val="nil"/>
              <w:left w:val="nil"/>
              <w:bottom w:val="single" w:sz="4" w:space="0" w:color="auto"/>
              <w:right w:val="single" w:sz="4" w:space="0" w:color="auto"/>
            </w:tcBorders>
          </w:tcPr>
          <w:p w14:paraId="39FFDD9C" w14:textId="77777777" w:rsidR="00EE5715" w:rsidRPr="00042DC0" w:rsidRDefault="00EE5715" w:rsidP="008A1182">
            <w:pPr>
              <w:jc w:val="right"/>
              <w:rPr>
                <w:sz w:val="18"/>
                <w:szCs w:val="18"/>
              </w:rPr>
            </w:pPr>
            <w:r>
              <w:rPr>
                <w:sz w:val="18"/>
                <w:szCs w:val="18"/>
              </w:rPr>
              <w:t>0</w:t>
            </w:r>
          </w:p>
        </w:tc>
        <w:tc>
          <w:tcPr>
            <w:tcW w:w="1275" w:type="dxa"/>
            <w:tcBorders>
              <w:top w:val="nil"/>
              <w:left w:val="nil"/>
              <w:bottom w:val="single" w:sz="4" w:space="0" w:color="auto"/>
              <w:right w:val="single" w:sz="4" w:space="0" w:color="auto"/>
            </w:tcBorders>
          </w:tcPr>
          <w:p w14:paraId="27E57341" w14:textId="77777777" w:rsidR="00EE5715" w:rsidRPr="00042DC0" w:rsidRDefault="00EE5715" w:rsidP="008A1182">
            <w:pPr>
              <w:jc w:val="right"/>
              <w:rPr>
                <w:sz w:val="18"/>
                <w:szCs w:val="18"/>
              </w:rPr>
            </w:pPr>
            <w:r>
              <w:rPr>
                <w:sz w:val="18"/>
                <w:szCs w:val="18"/>
              </w:rPr>
              <w:t>0</w:t>
            </w:r>
          </w:p>
        </w:tc>
        <w:tc>
          <w:tcPr>
            <w:tcW w:w="709" w:type="dxa"/>
            <w:tcBorders>
              <w:top w:val="nil"/>
              <w:left w:val="nil"/>
              <w:bottom w:val="single" w:sz="4" w:space="0" w:color="auto"/>
              <w:right w:val="single" w:sz="8" w:space="0" w:color="auto"/>
            </w:tcBorders>
          </w:tcPr>
          <w:p w14:paraId="28834654" w14:textId="77777777" w:rsidR="00EE5715" w:rsidRPr="007A2DED" w:rsidRDefault="00EE5715" w:rsidP="008A1182">
            <w:pPr>
              <w:jc w:val="right"/>
              <w:rPr>
                <w:sz w:val="16"/>
                <w:szCs w:val="16"/>
              </w:rPr>
            </w:pPr>
            <w:r>
              <w:rPr>
                <w:sz w:val="16"/>
                <w:szCs w:val="16"/>
              </w:rPr>
              <w:t>-</w:t>
            </w:r>
          </w:p>
        </w:tc>
      </w:tr>
      <w:tr w:rsidR="00EE5715" w14:paraId="7DD8E058" w14:textId="77777777" w:rsidTr="008A1182">
        <w:trPr>
          <w:trHeight w:val="345"/>
        </w:trPr>
        <w:tc>
          <w:tcPr>
            <w:tcW w:w="724" w:type="dxa"/>
            <w:tcBorders>
              <w:top w:val="nil"/>
              <w:left w:val="single" w:sz="8" w:space="0" w:color="auto"/>
              <w:bottom w:val="single" w:sz="4" w:space="0" w:color="auto"/>
              <w:right w:val="single" w:sz="4" w:space="0" w:color="auto"/>
            </w:tcBorders>
          </w:tcPr>
          <w:p w14:paraId="29B02929" w14:textId="77777777" w:rsidR="00EE5715" w:rsidRDefault="00EE5715" w:rsidP="008A1182">
            <w:pPr>
              <w:jc w:val="right"/>
              <w:rPr>
                <w:sz w:val="18"/>
                <w:szCs w:val="18"/>
              </w:rPr>
            </w:pPr>
            <w:r>
              <w:rPr>
                <w:sz w:val="18"/>
                <w:szCs w:val="18"/>
              </w:rPr>
              <w:t>13.</w:t>
            </w:r>
          </w:p>
        </w:tc>
        <w:tc>
          <w:tcPr>
            <w:tcW w:w="884" w:type="dxa"/>
            <w:tcBorders>
              <w:top w:val="nil"/>
              <w:left w:val="nil"/>
              <w:bottom w:val="single" w:sz="4" w:space="0" w:color="auto"/>
              <w:right w:val="single" w:sz="4" w:space="0" w:color="auto"/>
            </w:tcBorders>
          </w:tcPr>
          <w:p w14:paraId="6627D293" w14:textId="77777777" w:rsidR="00EE5715" w:rsidRDefault="00EE5715" w:rsidP="008A1182">
            <w:pPr>
              <w:jc w:val="right"/>
              <w:rPr>
                <w:sz w:val="18"/>
                <w:szCs w:val="18"/>
              </w:rPr>
            </w:pPr>
            <w:r>
              <w:rPr>
                <w:sz w:val="18"/>
                <w:szCs w:val="18"/>
              </w:rPr>
              <w:t>74</w:t>
            </w:r>
          </w:p>
        </w:tc>
        <w:tc>
          <w:tcPr>
            <w:tcW w:w="4957" w:type="dxa"/>
            <w:tcBorders>
              <w:top w:val="nil"/>
              <w:left w:val="nil"/>
              <w:bottom w:val="single" w:sz="4" w:space="0" w:color="auto"/>
              <w:right w:val="single" w:sz="4" w:space="0" w:color="auto"/>
            </w:tcBorders>
          </w:tcPr>
          <w:p w14:paraId="20C63296" w14:textId="77777777" w:rsidR="00EE5715" w:rsidRDefault="00EE5715" w:rsidP="008A1182">
            <w:pPr>
              <w:rPr>
                <w:sz w:val="18"/>
                <w:szCs w:val="18"/>
              </w:rPr>
            </w:pPr>
            <w:r>
              <w:rPr>
                <w:sz w:val="18"/>
                <w:szCs w:val="18"/>
              </w:rPr>
              <w:t>Prihodi od prodaje proizvedene kratkotrajne imovine</w:t>
            </w:r>
          </w:p>
        </w:tc>
        <w:tc>
          <w:tcPr>
            <w:tcW w:w="1246" w:type="dxa"/>
            <w:tcBorders>
              <w:top w:val="nil"/>
              <w:left w:val="nil"/>
              <w:bottom w:val="single" w:sz="4" w:space="0" w:color="auto"/>
              <w:right w:val="single" w:sz="4" w:space="0" w:color="auto"/>
            </w:tcBorders>
          </w:tcPr>
          <w:p w14:paraId="6E8F6E85" w14:textId="77777777" w:rsidR="00EE5715" w:rsidRDefault="00EE5715" w:rsidP="008A1182">
            <w:pPr>
              <w:jc w:val="right"/>
              <w:rPr>
                <w:sz w:val="18"/>
                <w:szCs w:val="18"/>
              </w:rPr>
            </w:pPr>
            <w:r>
              <w:rPr>
                <w:sz w:val="18"/>
                <w:szCs w:val="18"/>
              </w:rPr>
              <w:t>0</w:t>
            </w:r>
          </w:p>
        </w:tc>
        <w:tc>
          <w:tcPr>
            <w:tcW w:w="1275" w:type="dxa"/>
            <w:tcBorders>
              <w:top w:val="nil"/>
              <w:left w:val="nil"/>
              <w:bottom w:val="single" w:sz="4" w:space="0" w:color="auto"/>
              <w:right w:val="single" w:sz="4" w:space="0" w:color="auto"/>
            </w:tcBorders>
          </w:tcPr>
          <w:p w14:paraId="0F8FCFD7" w14:textId="77777777" w:rsidR="00EE5715" w:rsidRDefault="00EE5715" w:rsidP="008A1182">
            <w:pPr>
              <w:jc w:val="right"/>
              <w:rPr>
                <w:sz w:val="18"/>
                <w:szCs w:val="18"/>
              </w:rPr>
            </w:pPr>
            <w:r>
              <w:rPr>
                <w:sz w:val="18"/>
                <w:szCs w:val="18"/>
              </w:rPr>
              <w:t>0</w:t>
            </w:r>
          </w:p>
        </w:tc>
        <w:tc>
          <w:tcPr>
            <w:tcW w:w="709" w:type="dxa"/>
            <w:tcBorders>
              <w:top w:val="nil"/>
              <w:left w:val="nil"/>
              <w:bottom w:val="single" w:sz="4" w:space="0" w:color="auto"/>
              <w:right w:val="single" w:sz="8" w:space="0" w:color="auto"/>
            </w:tcBorders>
          </w:tcPr>
          <w:p w14:paraId="1B2537C2" w14:textId="77777777" w:rsidR="00EE5715" w:rsidRPr="007A2DED" w:rsidRDefault="00EE5715" w:rsidP="008A1182">
            <w:pPr>
              <w:jc w:val="right"/>
              <w:rPr>
                <w:sz w:val="16"/>
                <w:szCs w:val="16"/>
              </w:rPr>
            </w:pPr>
            <w:r>
              <w:rPr>
                <w:sz w:val="16"/>
                <w:szCs w:val="16"/>
              </w:rPr>
              <w:t>-</w:t>
            </w:r>
          </w:p>
        </w:tc>
      </w:tr>
      <w:tr w:rsidR="00EE5715" w14:paraId="43096352" w14:textId="77777777" w:rsidTr="008A1182">
        <w:trPr>
          <w:trHeight w:val="600"/>
        </w:trPr>
        <w:tc>
          <w:tcPr>
            <w:tcW w:w="724" w:type="dxa"/>
            <w:tcBorders>
              <w:top w:val="single" w:sz="8" w:space="0" w:color="auto"/>
              <w:left w:val="single" w:sz="8" w:space="0" w:color="auto"/>
              <w:bottom w:val="single" w:sz="8" w:space="0" w:color="auto"/>
              <w:right w:val="single" w:sz="4" w:space="0" w:color="auto"/>
            </w:tcBorders>
            <w:shd w:val="clear" w:color="auto" w:fill="CCFFCC"/>
            <w:hideMark/>
          </w:tcPr>
          <w:p w14:paraId="04238C21" w14:textId="77777777" w:rsidR="00EE5715" w:rsidRPr="00042DC0" w:rsidRDefault="00EE5715" w:rsidP="008A1182">
            <w:pPr>
              <w:rPr>
                <w:b/>
                <w:bCs/>
                <w:i/>
                <w:iCs/>
                <w:sz w:val="18"/>
                <w:szCs w:val="18"/>
              </w:rPr>
            </w:pPr>
            <w:r w:rsidRPr="00042DC0">
              <w:rPr>
                <w:b/>
                <w:bCs/>
                <w:i/>
                <w:iCs/>
                <w:sz w:val="18"/>
                <w:szCs w:val="18"/>
              </w:rPr>
              <w:t>A+B+C</w:t>
            </w:r>
          </w:p>
        </w:tc>
        <w:tc>
          <w:tcPr>
            <w:tcW w:w="884" w:type="dxa"/>
            <w:tcBorders>
              <w:top w:val="single" w:sz="8" w:space="0" w:color="auto"/>
              <w:left w:val="nil"/>
              <w:bottom w:val="single" w:sz="8" w:space="0" w:color="auto"/>
              <w:right w:val="single" w:sz="4" w:space="0" w:color="auto"/>
            </w:tcBorders>
            <w:shd w:val="clear" w:color="auto" w:fill="CCFFCC"/>
            <w:hideMark/>
          </w:tcPr>
          <w:p w14:paraId="62C380B7" w14:textId="77777777" w:rsidR="00EE5715" w:rsidRPr="00042DC0" w:rsidRDefault="00EE5715" w:rsidP="008A1182">
            <w:pPr>
              <w:rPr>
                <w:sz w:val="18"/>
                <w:szCs w:val="18"/>
              </w:rPr>
            </w:pPr>
            <w:r w:rsidRPr="00042DC0">
              <w:rPr>
                <w:sz w:val="18"/>
                <w:szCs w:val="18"/>
              </w:rPr>
              <w:t> </w:t>
            </w:r>
          </w:p>
        </w:tc>
        <w:tc>
          <w:tcPr>
            <w:tcW w:w="4957" w:type="dxa"/>
            <w:tcBorders>
              <w:top w:val="single" w:sz="8" w:space="0" w:color="auto"/>
              <w:left w:val="nil"/>
              <w:bottom w:val="single" w:sz="8" w:space="0" w:color="auto"/>
              <w:right w:val="single" w:sz="4" w:space="0" w:color="auto"/>
            </w:tcBorders>
            <w:shd w:val="clear" w:color="auto" w:fill="CCFFCC"/>
            <w:hideMark/>
          </w:tcPr>
          <w:p w14:paraId="012DC533" w14:textId="77777777" w:rsidR="00EE5715" w:rsidRPr="00042DC0" w:rsidRDefault="00EE5715" w:rsidP="008A1182">
            <w:pPr>
              <w:rPr>
                <w:b/>
                <w:bCs/>
                <w:i/>
                <w:iCs/>
                <w:sz w:val="18"/>
                <w:szCs w:val="18"/>
              </w:rPr>
            </w:pPr>
            <w:r w:rsidRPr="00042DC0">
              <w:rPr>
                <w:b/>
                <w:bCs/>
                <w:i/>
                <w:iCs/>
                <w:sz w:val="18"/>
                <w:szCs w:val="18"/>
              </w:rPr>
              <w:t>UKUPNO PRIHODI (1-1</w:t>
            </w:r>
            <w:r>
              <w:rPr>
                <w:b/>
                <w:bCs/>
                <w:i/>
                <w:iCs/>
                <w:sz w:val="18"/>
                <w:szCs w:val="18"/>
              </w:rPr>
              <w:t>3</w:t>
            </w:r>
            <w:r w:rsidRPr="00042DC0">
              <w:rPr>
                <w:b/>
                <w:bCs/>
                <w:i/>
                <w:iCs/>
                <w:sz w:val="18"/>
                <w:szCs w:val="18"/>
              </w:rPr>
              <w:t>)</w:t>
            </w:r>
          </w:p>
        </w:tc>
        <w:tc>
          <w:tcPr>
            <w:tcW w:w="1246" w:type="dxa"/>
            <w:tcBorders>
              <w:top w:val="single" w:sz="8" w:space="0" w:color="auto"/>
              <w:left w:val="nil"/>
              <w:bottom w:val="single" w:sz="8" w:space="0" w:color="auto"/>
              <w:right w:val="single" w:sz="4" w:space="0" w:color="auto"/>
            </w:tcBorders>
            <w:shd w:val="clear" w:color="auto" w:fill="CCFFCC"/>
          </w:tcPr>
          <w:p w14:paraId="53F2EB66" w14:textId="77777777" w:rsidR="00EE5715" w:rsidRPr="00042DC0" w:rsidRDefault="00EE5715" w:rsidP="008A1182">
            <w:pPr>
              <w:jc w:val="right"/>
              <w:rPr>
                <w:b/>
                <w:bCs/>
                <w:i/>
                <w:iCs/>
                <w:sz w:val="18"/>
                <w:szCs w:val="18"/>
              </w:rPr>
            </w:pPr>
            <w:r>
              <w:rPr>
                <w:b/>
                <w:bCs/>
                <w:sz w:val="18"/>
                <w:szCs w:val="18"/>
              </w:rPr>
              <w:t>1.403.243,69</w:t>
            </w:r>
          </w:p>
        </w:tc>
        <w:tc>
          <w:tcPr>
            <w:tcW w:w="1275" w:type="dxa"/>
            <w:tcBorders>
              <w:top w:val="single" w:sz="8" w:space="0" w:color="auto"/>
              <w:left w:val="nil"/>
              <w:bottom w:val="single" w:sz="8" w:space="0" w:color="auto"/>
              <w:right w:val="single" w:sz="4" w:space="0" w:color="auto"/>
            </w:tcBorders>
            <w:shd w:val="clear" w:color="auto" w:fill="CCFFCC"/>
            <w:hideMark/>
          </w:tcPr>
          <w:p w14:paraId="293D98E6" w14:textId="77777777" w:rsidR="00EE5715" w:rsidRPr="00042DC0" w:rsidRDefault="00EE5715" w:rsidP="008A1182">
            <w:pPr>
              <w:jc w:val="right"/>
              <w:rPr>
                <w:b/>
                <w:bCs/>
                <w:i/>
                <w:iCs/>
                <w:sz w:val="18"/>
                <w:szCs w:val="18"/>
              </w:rPr>
            </w:pPr>
            <w:r>
              <w:rPr>
                <w:b/>
                <w:bCs/>
                <w:sz w:val="18"/>
                <w:szCs w:val="18"/>
              </w:rPr>
              <w:t>1.534.150,03</w:t>
            </w:r>
          </w:p>
        </w:tc>
        <w:tc>
          <w:tcPr>
            <w:tcW w:w="709" w:type="dxa"/>
            <w:tcBorders>
              <w:top w:val="nil"/>
              <w:left w:val="nil"/>
              <w:bottom w:val="single" w:sz="4" w:space="0" w:color="auto"/>
              <w:right w:val="single" w:sz="8" w:space="0" w:color="auto"/>
            </w:tcBorders>
            <w:hideMark/>
          </w:tcPr>
          <w:p w14:paraId="3B1F83A0" w14:textId="77777777" w:rsidR="00EE5715" w:rsidRPr="007A2DED" w:rsidRDefault="00EE5715" w:rsidP="008A1182">
            <w:pPr>
              <w:jc w:val="right"/>
              <w:rPr>
                <w:sz w:val="16"/>
                <w:szCs w:val="16"/>
              </w:rPr>
            </w:pPr>
            <w:r w:rsidRPr="007A2DED">
              <w:rPr>
                <w:sz w:val="16"/>
                <w:szCs w:val="16"/>
              </w:rPr>
              <w:t>-</w:t>
            </w:r>
          </w:p>
        </w:tc>
      </w:tr>
      <w:tr w:rsidR="00EE5715" w14:paraId="523FB067" w14:textId="77777777" w:rsidTr="008A1182">
        <w:trPr>
          <w:trHeight w:val="375"/>
        </w:trPr>
        <w:tc>
          <w:tcPr>
            <w:tcW w:w="724" w:type="dxa"/>
            <w:tcBorders>
              <w:top w:val="nil"/>
              <w:left w:val="single" w:sz="8" w:space="0" w:color="auto"/>
              <w:bottom w:val="single" w:sz="4" w:space="0" w:color="auto"/>
              <w:right w:val="single" w:sz="4" w:space="0" w:color="auto"/>
            </w:tcBorders>
            <w:hideMark/>
          </w:tcPr>
          <w:p w14:paraId="5A342498" w14:textId="77777777" w:rsidR="00EE5715" w:rsidRPr="00042DC0" w:rsidRDefault="00EE5715" w:rsidP="008A1182">
            <w:pPr>
              <w:rPr>
                <w:b/>
                <w:bCs/>
                <w:sz w:val="18"/>
                <w:szCs w:val="18"/>
              </w:rPr>
            </w:pPr>
            <w:r w:rsidRPr="00042DC0">
              <w:rPr>
                <w:b/>
                <w:bCs/>
                <w:sz w:val="18"/>
                <w:szCs w:val="18"/>
              </w:rPr>
              <w:t>D.</w:t>
            </w:r>
          </w:p>
        </w:tc>
        <w:tc>
          <w:tcPr>
            <w:tcW w:w="884" w:type="dxa"/>
            <w:tcBorders>
              <w:top w:val="nil"/>
              <w:left w:val="nil"/>
              <w:bottom w:val="single" w:sz="4" w:space="0" w:color="auto"/>
              <w:right w:val="single" w:sz="4" w:space="0" w:color="auto"/>
            </w:tcBorders>
            <w:hideMark/>
          </w:tcPr>
          <w:p w14:paraId="1D6CB2F6" w14:textId="77777777" w:rsidR="00EE5715" w:rsidRPr="00042DC0" w:rsidRDefault="00EE5715" w:rsidP="008A1182">
            <w:pPr>
              <w:jc w:val="right"/>
              <w:rPr>
                <w:b/>
                <w:bCs/>
                <w:sz w:val="18"/>
                <w:szCs w:val="18"/>
              </w:rPr>
            </w:pPr>
            <w:r w:rsidRPr="00042DC0">
              <w:rPr>
                <w:b/>
                <w:bCs/>
                <w:sz w:val="18"/>
                <w:szCs w:val="18"/>
              </w:rPr>
              <w:t>3</w:t>
            </w:r>
          </w:p>
        </w:tc>
        <w:tc>
          <w:tcPr>
            <w:tcW w:w="4957" w:type="dxa"/>
            <w:tcBorders>
              <w:top w:val="nil"/>
              <w:left w:val="nil"/>
              <w:bottom w:val="single" w:sz="4" w:space="0" w:color="auto"/>
              <w:right w:val="single" w:sz="4" w:space="0" w:color="auto"/>
            </w:tcBorders>
            <w:hideMark/>
          </w:tcPr>
          <w:p w14:paraId="6E1A55BD" w14:textId="77777777" w:rsidR="00EE5715" w:rsidRPr="00042DC0" w:rsidRDefault="00EE5715" w:rsidP="008A1182">
            <w:pPr>
              <w:rPr>
                <w:b/>
                <w:bCs/>
                <w:sz w:val="18"/>
                <w:szCs w:val="18"/>
              </w:rPr>
            </w:pPr>
            <w:r w:rsidRPr="00042DC0">
              <w:rPr>
                <w:b/>
                <w:bCs/>
                <w:sz w:val="18"/>
                <w:szCs w:val="18"/>
              </w:rPr>
              <w:t>RASHODI POSLOVANJA: (12-45)</w:t>
            </w:r>
          </w:p>
        </w:tc>
        <w:tc>
          <w:tcPr>
            <w:tcW w:w="1246" w:type="dxa"/>
            <w:tcBorders>
              <w:top w:val="nil"/>
              <w:left w:val="nil"/>
              <w:bottom w:val="single" w:sz="4" w:space="0" w:color="auto"/>
              <w:right w:val="single" w:sz="4" w:space="0" w:color="auto"/>
            </w:tcBorders>
          </w:tcPr>
          <w:p w14:paraId="035833B7" w14:textId="77777777" w:rsidR="00EE5715" w:rsidRPr="00042DC0" w:rsidRDefault="00EE5715" w:rsidP="008A1182">
            <w:pPr>
              <w:jc w:val="right"/>
              <w:rPr>
                <w:b/>
                <w:bCs/>
                <w:sz w:val="18"/>
                <w:szCs w:val="18"/>
              </w:rPr>
            </w:pPr>
            <w:r>
              <w:rPr>
                <w:b/>
                <w:bCs/>
                <w:sz w:val="18"/>
                <w:szCs w:val="18"/>
              </w:rPr>
              <w:t>1.348.015,27</w:t>
            </w:r>
          </w:p>
        </w:tc>
        <w:tc>
          <w:tcPr>
            <w:tcW w:w="1275" w:type="dxa"/>
            <w:tcBorders>
              <w:top w:val="nil"/>
              <w:left w:val="nil"/>
              <w:bottom w:val="single" w:sz="4" w:space="0" w:color="auto"/>
              <w:right w:val="single" w:sz="4" w:space="0" w:color="auto"/>
            </w:tcBorders>
            <w:hideMark/>
          </w:tcPr>
          <w:p w14:paraId="69C4B74A" w14:textId="77777777" w:rsidR="00EE5715" w:rsidRPr="00042DC0" w:rsidRDefault="00EE5715" w:rsidP="008A1182">
            <w:pPr>
              <w:jc w:val="right"/>
              <w:rPr>
                <w:b/>
                <w:bCs/>
                <w:sz w:val="18"/>
                <w:szCs w:val="18"/>
              </w:rPr>
            </w:pPr>
            <w:r>
              <w:rPr>
                <w:b/>
                <w:bCs/>
                <w:sz w:val="18"/>
                <w:szCs w:val="18"/>
              </w:rPr>
              <w:t>1.564.979,05</w:t>
            </w:r>
          </w:p>
        </w:tc>
        <w:tc>
          <w:tcPr>
            <w:tcW w:w="709" w:type="dxa"/>
            <w:tcBorders>
              <w:top w:val="nil"/>
              <w:left w:val="nil"/>
              <w:bottom w:val="single" w:sz="4" w:space="0" w:color="auto"/>
              <w:right w:val="single" w:sz="8" w:space="0" w:color="auto"/>
            </w:tcBorders>
            <w:hideMark/>
          </w:tcPr>
          <w:p w14:paraId="3AB87A7C" w14:textId="77777777" w:rsidR="00EE5715" w:rsidRPr="007A2DED" w:rsidRDefault="00EE5715" w:rsidP="008A1182">
            <w:pPr>
              <w:jc w:val="right"/>
              <w:rPr>
                <w:sz w:val="16"/>
                <w:szCs w:val="16"/>
              </w:rPr>
            </w:pPr>
            <w:r>
              <w:rPr>
                <w:sz w:val="16"/>
                <w:szCs w:val="16"/>
              </w:rPr>
              <w:t>116,1</w:t>
            </w:r>
          </w:p>
        </w:tc>
      </w:tr>
      <w:tr w:rsidR="00EE5715" w14:paraId="17594951" w14:textId="77777777" w:rsidTr="008A1182">
        <w:trPr>
          <w:trHeight w:val="315"/>
        </w:trPr>
        <w:tc>
          <w:tcPr>
            <w:tcW w:w="724" w:type="dxa"/>
            <w:tcBorders>
              <w:top w:val="nil"/>
              <w:left w:val="single" w:sz="8" w:space="0" w:color="auto"/>
              <w:bottom w:val="single" w:sz="4" w:space="0" w:color="auto"/>
              <w:right w:val="single" w:sz="4" w:space="0" w:color="auto"/>
            </w:tcBorders>
            <w:hideMark/>
          </w:tcPr>
          <w:p w14:paraId="705F3296" w14:textId="77777777" w:rsidR="00EE5715" w:rsidRPr="00042DC0" w:rsidRDefault="00EE5715" w:rsidP="008A1182">
            <w:pPr>
              <w:rPr>
                <w:sz w:val="18"/>
                <w:szCs w:val="18"/>
              </w:rPr>
            </w:pPr>
            <w:r w:rsidRPr="00042DC0">
              <w:rPr>
                <w:sz w:val="18"/>
                <w:szCs w:val="18"/>
              </w:rPr>
              <w:t> </w:t>
            </w:r>
          </w:p>
        </w:tc>
        <w:tc>
          <w:tcPr>
            <w:tcW w:w="884" w:type="dxa"/>
            <w:tcBorders>
              <w:top w:val="nil"/>
              <w:left w:val="nil"/>
              <w:bottom w:val="single" w:sz="4" w:space="0" w:color="auto"/>
              <w:right w:val="single" w:sz="4" w:space="0" w:color="auto"/>
            </w:tcBorders>
            <w:shd w:val="clear" w:color="auto" w:fill="FFFF99"/>
            <w:hideMark/>
          </w:tcPr>
          <w:p w14:paraId="0F249629" w14:textId="77777777" w:rsidR="00EE5715" w:rsidRPr="00042DC0" w:rsidRDefault="00EE5715" w:rsidP="008A1182">
            <w:pPr>
              <w:jc w:val="right"/>
              <w:rPr>
                <w:b/>
                <w:bCs/>
                <w:sz w:val="18"/>
                <w:szCs w:val="18"/>
              </w:rPr>
            </w:pPr>
            <w:r w:rsidRPr="00042DC0">
              <w:rPr>
                <w:b/>
                <w:bCs/>
                <w:sz w:val="18"/>
                <w:szCs w:val="18"/>
              </w:rPr>
              <w:t>31</w:t>
            </w:r>
          </w:p>
        </w:tc>
        <w:tc>
          <w:tcPr>
            <w:tcW w:w="4957" w:type="dxa"/>
            <w:tcBorders>
              <w:top w:val="nil"/>
              <w:left w:val="nil"/>
              <w:bottom w:val="single" w:sz="4" w:space="0" w:color="auto"/>
              <w:right w:val="single" w:sz="4" w:space="0" w:color="auto"/>
            </w:tcBorders>
            <w:shd w:val="clear" w:color="auto" w:fill="FFFF99"/>
            <w:hideMark/>
          </w:tcPr>
          <w:p w14:paraId="09A16B81" w14:textId="77777777" w:rsidR="00EE5715" w:rsidRPr="00042DC0" w:rsidRDefault="00EE5715" w:rsidP="008A1182">
            <w:pPr>
              <w:rPr>
                <w:sz w:val="18"/>
                <w:szCs w:val="18"/>
              </w:rPr>
            </w:pPr>
            <w:r w:rsidRPr="00042DC0">
              <w:rPr>
                <w:sz w:val="18"/>
                <w:szCs w:val="18"/>
              </w:rPr>
              <w:t>Rashodi za zaposlene: (12-17)</w:t>
            </w:r>
          </w:p>
        </w:tc>
        <w:tc>
          <w:tcPr>
            <w:tcW w:w="1246" w:type="dxa"/>
            <w:tcBorders>
              <w:top w:val="nil"/>
              <w:left w:val="nil"/>
              <w:bottom w:val="single" w:sz="4" w:space="0" w:color="auto"/>
              <w:right w:val="single" w:sz="4" w:space="0" w:color="auto"/>
            </w:tcBorders>
            <w:shd w:val="clear" w:color="auto" w:fill="FFFF99"/>
          </w:tcPr>
          <w:p w14:paraId="10A5E7B8" w14:textId="77777777" w:rsidR="00EE5715" w:rsidRPr="00042DC0" w:rsidRDefault="00EE5715" w:rsidP="008A1182">
            <w:pPr>
              <w:jc w:val="right"/>
              <w:rPr>
                <w:sz w:val="18"/>
                <w:szCs w:val="18"/>
              </w:rPr>
            </w:pPr>
            <w:r>
              <w:rPr>
                <w:sz w:val="18"/>
                <w:szCs w:val="18"/>
              </w:rPr>
              <w:t>1.096.565,02</w:t>
            </w:r>
          </w:p>
        </w:tc>
        <w:tc>
          <w:tcPr>
            <w:tcW w:w="1275" w:type="dxa"/>
            <w:tcBorders>
              <w:top w:val="nil"/>
              <w:left w:val="nil"/>
              <w:bottom w:val="single" w:sz="4" w:space="0" w:color="auto"/>
              <w:right w:val="single" w:sz="4" w:space="0" w:color="auto"/>
            </w:tcBorders>
            <w:shd w:val="clear" w:color="auto" w:fill="FFFF99"/>
            <w:hideMark/>
          </w:tcPr>
          <w:p w14:paraId="47B725A1" w14:textId="77777777" w:rsidR="00EE5715" w:rsidRPr="00042DC0" w:rsidRDefault="00EE5715" w:rsidP="008A1182">
            <w:pPr>
              <w:jc w:val="right"/>
              <w:rPr>
                <w:sz w:val="18"/>
                <w:szCs w:val="18"/>
              </w:rPr>
            </w:pPr>
            <w:r>
              <w:rPr>
                <w:sz w:val="18"/>
                <w:szCs w:val="18"/>
              </w:rPr>
              <w:t>1.280.733,25</w:t>
            </w:r>
          </w:p>
        </w:tc>
        <w:tc>
          <w:tcPr>
            <w:tcW w:w="709" w:type="dxa"/>
            <w:tcBorders>
              <w:top w:val="nil"/>
              <w:left w:val="nil"/>
              <w:bottom w:val="single" w:sz="4" w:space="0" w:color="auto"/>
              <w:right w:val="single" w:sz="8" w:space="0" w:color="auto"/>
            </w:tcBorders>
            <w:hideMark/>
          </w:tcPr>
          <w:p w14:paraId="582B7CA2" w14:textId="77777777" w:rsidR="00EE5715" w:rsidRPr="007A2DED" w:rsidRDefault="00EE5715" w:rsidP="008A1182">
            <w:pPr>
              <w:jc w:val="right"/>
              <w:rPr>
                <w:sz w:val="16"/>
                <w:szCs w:val="16"/>
              </w:rPr>
            </w:pPr>
            <w:r>
              <w:rPr>
                <w:sz w:val="16"/>
                <w:szCs w:val="16"/>
              </w:rPr>
              <w:t>116,8</w:t>
            </w:r>
          </w:p>
        </w:tc>
      </w:tr>
      <w:tr w:rsidR="00EE5715" w14:paraId="7BEF7F8C" w14:textId="77777777" w:rsidTr="008A1182">
        <w:trPr>
          <w:trHeight w:val="330"/>
        </w:trPr>
        <w:tc>
          <w:tcPr>
            <w:tcW w:w="724" w:type="dxa"/>
            <w:tcBorders>
              <w:top w:val="nil"/>
              <w:left w:val="single" w:sz="8" w:space="0" w:color="auto"/>
              <w:bottom w:val="single" w:sz="4" w:space="0" w:color="auto"/>
              <w:right w:val="single" w:sz="4" w:space="0" w:color="auto"/>
            </w:tcBorders>
            <w:hideMark/>
          </w:tcPr>
          <w:p w14:paraId="575E6292" w14:textId="77777777" w:rsidR="00EE5715" w:rsidRPr="00042DC0" w:rsidRDefault="00EE5715" w:rsidP="008A1182">
            <w:pPr>
              <w:jc w:val="right"/>
              <w:rPr>
                <w:sz w:val="18"/>
                <w:szCs w:val="18"/>
              </w:rPr>
            </w:pPr>
            <w:r w:rsidRPr="00042DC0">
              <w:rPr>
                <w:sz w:val="18"/>
                <w:szCs w:val="18"/>
              </w:rPr>
              <w:t>12</w:t>
            </w:r>
            <w:r>
              <w:rPr>
                <w:sz w:val="18"/>
                <w:szCs w:val="18"/>
              </w:rPr>
              <w:t>.</w:t>
            </w:r>
          </w:p>
        </w:tc>
        <w:tc>
          <w:tcPr>
            <w:tcW w:w="884" w:type="dxa"/>
            <w:tcBorders>
              <w:top w:val="nil"/>
              <w:left w:val="nil"/>
              <w:bottom w:val="single" w:sz="4" w:space="0" w:color="auto"/>
              <w:right w:val="single" w:sz="4" w:space="0" w:color="auto"/>
            </w:tcBorders>
            <w:hideMark/>
          </w:tcPr>
          <w:p w14:paraId="5AF85314" w14:textId="77777777" w:rsidR="00EE5715" w:rsidRPr="00042DC0" w:rsidRDefault="00EE5715" w:rsidP="008A1182">
            <w:pPr>
              <w:jc w:val="right"/>
              <w:rPr>
                <w:sz w:val="18"/>
                <w:szCs w:val="18"/>
              </w:rPr>
            </w:pPr>
            <w:r w:rsidRPr="00042DC0">
              <w:rPr>
                <w:sz w:val="18"/>
                <w:szCs w:val="18"/>
              </w:rPr>
              <w:t>3111</w:t>
            </w:r>
          </w:p>
        </w:tc>
        <w:tc>
          <w:tcPr>
            <w:tcW w:w="4957" w:type="dxa"/>
            <w:tcBorders>
              <w:top w:val="nil"/>
              <w:left w:val="nil"/>
              <w:bottom w:val="single" w:sz="4" w:space="0" w:color="auto"/>
              <w:right w:val="single" w:sz="4" w:space="0" w:color="auto"/>
            </w:tcBorders>
            <w:hideMark/>
          </w:tcPr>
          <w:p w14:paraId="03981085" w14:textId="77777777" w:rsidR="00EE5715" w:rsidRPr="00042DC0" w:rsidRDefault="00EE5715" w:rsidP="008A1182">
            <w:pPr>
              <w:rPr>
                <w:sz w:val="18"/>
                <w:szCs w:val="18"/>
              </w:rPr>
            </w:pPr>
            <w:r w:rsidRPr="00042DC0">
              <w:rPr>
                <w:sz w:val="18"/>
                <w:szCs w:val="18"/>
              </w:rPr>
              <w:t>Plaće za redovni rad</w:t>
            </w:r>
          </w:p>
        </w:tc>
        <w:tc>
          <w:tcPr>
            <w:tcW w:w="1246" w:type="dxa"/>
            <w:tcBorders>
              <w:top w:val="nil"/>
              <w:left w:val="nil"/>
              <w:bottom w:val="single" w:sz="4" w:space="0" w:color="auto"/>
              <w:right w:val="single" w:sz="4" w:space="0" w:color="auto"/>
            </w:tcBorders>
          </w:tcPr>
          <w:p w14:paraId="7BBE6128" w14:textId="77777777" w:rsidR="00EE5715" w:rsidRPr="00042DC0" w:rsidRDefault="00EE5715" w:rsidP="008A1182">
            <w:pPr>
              <w:jc w:val="right"/>
              <w:rPr>
                <w:sz w:val="18"/>
                <w:szCs w:val="18"/>
              </w:rPr>
            </w:pPr>
            <w:r>
              <w:rPr>
                <w:sz w:val="18"/>
                <w:szCs w:val="18"/>
              </w:rPr>
              <w:t>870.717,58</w:t>
            </w:r>
          </w:p>
        </w:tc>
        <w:tc>
          <w:tcPr>
            <w:tcW w:w="1275" w:type="dxa"/>
            <w:tcBorders>
              <w:top w:val="nil"/>
              <w:left w:val="nil"/>
              <w:bottom w:val="single" w:sz="4" w:space="0" w:color="auto"/>
              <w:right w:val="single" w:sz="4" w:space="0" w:color="auto"/>
            </w:tcBorders>
            <w:hideMark/>
          </w:tcPr>
          <w:p w14:paraId="51A22721" w14:textId="77777777" w:rsidR="00EE5715" w:rsidRPr="00042DC0" w:rsidRDefault="00EE5715" w:rsidP="008A1182">
            <w:pPr>
              <w:jc w:val="right"/>
              <w:rPr>
                <w:sz w:val="18"/>
                <w:szCs w:val="18"/>
              </w:rPr>
            </w:pPr>
            <w:r>
              <w:rPr>
                <w:sz w:val="18"/>
                <w:szCs w:val="18"/>
              </w:rPr>
              <w:t>1.022.874,66</w:t>
            </w:r>
          </w:p>
        </w:tc>
        <w:tc>
          <w:tcPr>
            <w:tcW w:w="709" w:type="dxa"/>
            <w:tcBorders>
              <w:top w:val="nil"/>
              <w:left w:val="nil"/>
              <w:bottom w:val="single" w:sz="4" w:space="0" w:color="auto"/>
              <w:right w:val="single" w:sz="8" w:space="0" w:color="auto"/>
            </w:tcBorders>
            <w:hideMark/>
          </w:tcPr>
          <w:p w14:paraId="54C3F088" w14:textId="77777777" w:rsidR="00EE5715" w:rsidRPr="007A2DED" w:rsidRDefault="00EE5715" w:rsidP="008A1182">
            <w:pPr>
              <w:jc w:val="right"/>
              <w:rPr>
                <w:sz w:val="16"/>
                <w:szCs w:val="16"/>
              </w:rPr>
            </w:pPr>
            <w:r>
              <w:rPr>
                <w:sz w:val="16"/>
                <w:szCs w:val="16"/>
              </w:rPr>
              <w:t>117,5</w:t>
            </w:r>
          </w:p>
        </w:tc>
      </w:tr>
      <w:tr w:rsidR="00EE5715" w14:paraId="5B2ABBB7" w14:textId="77777777" w:rsidTr="008A1182">
        <w:trPr>
          <w:trHeight w:val="285"/>
        </w:trPr>
        <w:tc>
          <w:tcPr>
            <w:tcW w:w="724" w:type="dxa"/>
            <w:tcBorders>
              <w:top w:val="nil"/>
              <w:left w:val="single" w:sz="8" w:space="0" w:color="auto"/>
              <w:bottom w:val="single" w:sz="4" w:space="0" w:color="auto"/>
              <w:right w:val="single" w:sz="4" w:space="0" w:color="auto"/>
            </w:tcBorders>
            <w:hideMark/>
          </w:tcPr>
          <w:p w14:paraId="2DFD1E83" w14:textId="77777777" w:rsidR="00EE5715" w:rsidRPr="00042DC0" w:rsidRDefault="00EE5715" w:rsidP="008A1182">
            <w:pPr>
              <w:jc w:val="right"/>
              <w:rPr>
                <w:sz w:val="18"/>
                <w:szCs w:val="18"/>
              </w:rPr>
            </w:pPr>
            <w:r w:rsidRPr="00042DC0">
              <w:rPr>
                <w:sz w:val="18"/>
                <w:szCs w:val="18"/>
              </w:rPr>
              <w:t>13</w:t>
            </w:r>
            <w:r>
              <w:rPr>
                <w:sz w:val="18"/>
                <w:szCs w:val="18"/>
              </w:rPr>
              <w:t>.</w:t>
            </w:r>
          </w:p>
        </w:tc>
        <w:tc>
          <w:tcPr>
            <w:tcW w:w="884" w:type="dxa"/>
            <w:tcBorders>
              <w:top w:val="nil"/>
              <w:left w:val="nil"/>
              <w:bottom w:val="single" w:sz="4" w:space="0" w:color="auto"/>
              <w:right w:val="single" w:sz="4" w:space="0" w:color="auto"/>
            </w:tcBorders>
            <w:hideMark/>
          </w:tcPr>
          <w:p w14:paraId="62885CC8" w14:textId="77777777" w:rsidR="00EE5715" w:rsidRPr="00042DC0" w:rsidRDefault="00EE5715" w:rsidP="008A1182">
            <w:pPr>
              <w:jc w:val="right"/>
              <w:rPr>
                <w:sz w:val="18"/>
                <w:szCs w:val="18"/>
              </w:rPr>
            </w:pPr>
            <w:r w:rsidRPr="00042DC0">
              <w:rPr>
                <w:sz w:val="18"/>
                <w:szCs w:val="18"/>
              </w:rPr>
              <w:t>3113</w:t>
            </w:r>
          </w:p>
        </w:tc>
        <w:tc>
          <w:tcPr>
            <w:tcW w:w="4957" w:type="dxa"/>
            <w:tcBorders>
              <w:top w:val="nil"/>
              <w:left w:val="nil"/>
              <w:bottom w:val="single" w:sz="4" w:space="0" w:color="auto"/>
              <w:right w:val="single" w:sz="4" w:space="0" w:color="auto"/>
            </w:tcBorders>
            <w:hideMark/>
          </w:tcPr>
          <w:p w14:paraId="245C52A7" w14:textId="77777777" w:rsidR="00EE5715" w:rsidRPr="00042DC0" w:rsidRDefault="00EE5715" w:rsidP="008A1182">
            <w:pPr>
              <w:rPr>
                <w:sz w:val="18"/>
                <w:szCs w:val="18"/>
              </w:rPr>
            </w:pPr>
            <w:r w:rsidRPr="00042DC0">
              <w:rPr>
                <w:sz w:val="18"/>
                <w:szCs w:val="18"/>
              </w:rPr>
              <w:t>Plaće za prekovremeni rad</w:t>
            </w:r>
          </w:p>
        </w:tc>
        <w:tc>
          <w:tcPr>
            <w:tcW w:w="1246" w:type="dxa"/>
            <w:tcBorders>
              <w:top w:val="nil"/>
              <w:left w:val="nil"/>
              <w:bottom w:val="single" w:sz="4" w:space="0" w:color="auto"/>
              <w:right w:val="single" w:sz="4" w:space="0" w:color="auto"/>
            </w:tcBorders>
          </w:tcPr>
          <w:p w14:paraId="04DB9D06" w14:textId="77777777" w:rsidR="00EE5715" w:rsidRPr="00042DC0" w:rsidRDefault="00EE5715" w:rsidP="008A1182">
            <w:pPr>
              <w:jc w:val="right"/>
              <w:rPr>
                <w:sz w:val="18"/>
                <w:szCs w:val="18"/>
              </w:rPr>
            </w:pPr>
            <w:r>
              <w:rPr>
                <w:sz w:val="18"/>
                <w:szCs w:val="18"/>
              </w:rPr>
              <w:t>38.993,44</w:t>
            </w:r>
          </w:p>
        </w:tc>
        <w:tc>
          <w:tcPr>
            <w:tcW w:w="1275" w:type="dxa"/>
            <w:tcBorders>
              <w:top w:val="nil"/>
              <w:left w:val="nil"/>
              <w:bottom w:val="single" w:sz="4" w:space="0" w:color="auto"/>
              <w:right w:val="single" w:sz="4" w:space="0" w:color="auto"/>
            </w:tcBorders>
            <w:hideMark/>
          </w:tcPr>
          <w:p w14:paraId="7823A62D" w14:textId="77777777" w:rsidR="00EE5715" w:rsidRPr="00042DC0" w:rsidRDefault="00EE5715" w:rsidP="008A1182">
            <w:pPr>
              <w:jc w:val="right"/>
              <w:rPr>
                <w:sz w:val="18"/>
                <w:szCs w:val="18"/>
              </w:rPr>
            </w:pPr>
            <w:r>
              <w:rPr>
                <w:sz w:val="18"/>
                <w:szCs w:val="18"/>
              </w:rPr>
              <w:t>41.770,94</w:t>
            </w:r>
          </w:p>
        </w:tc>
        <w:tc>
          <w:tcPr>
            <w:tcW w:w="709" w:type="dxa"/>
            <w:tcBorders>
              <w:top w:val="nil"/>
              <w:left w:val="nil"/>
              <w:bottom w:val="single" w:sz="4" w:space="0" w:color="auto"/>
              <w:right w:val="single" w:sz="8" w:space="0" w:color="auto"/>
            </w:tcBorders>
            <w:hideMark/>
          </w:tcPr>
          <w:p w14:paraId="0AAAF2A1" w14:textId="77777777" w:rsidR="00EE5715" w:rsidRPr="007A2DED" w:rsidRDefault="00EE5715" w:rsidP="008A1182">
            <w:pPr>
              <w:jc w:val="right"/>
              <w:rPr>
                <w:sz w:val="16"/>
                <w:szCs w:val="16"/>
              </w:rPr>
            </w:pPr>
            <w:r>
              <w:rPr>
                <w:sz w:val="16"/>
                <w:szCs w:val="16"/>
              </w:rPr>
              <w:t>107,1</w:t>
            </w:r>
          </w:p>
        </w:tc>
      </w:tr>
      <w:tr w:rsidR="00EE5715" w14:paraId="43BAB7FA" w14:textId="77777777" w:rsidTr="008A1182">
        <w:trPr>
          <w:trHeight w:val="285"/>
        </w:trPr>
        <w:tc>
          <w:tcPr>
            <w:tcW w:w="724" w:type="dxa"/>
            <w:tcBorders>
              <w:top w:val="nil"/>
              <w:left w:val="single" w:sz="8" w:space="0" w:color="auto"/>
              <w:bottom w:val="single" w:sz="4" w:space="0" w:color="auto"/>
              <w:right w:val="single" w:sz="4" w:space="0" w:color="auto"/>
            </w:tcBorders>
            <w:hideMark/>
          </w:tcPr>
          <w:p w14:paraId="11704249" w14:textId="77777777" w:rsidR="00EE5715" w:rsidRPr="00042DC0" w:rsidRDefault="00EE5715" w:rsidP="008A1182">
            <w:pPr>
              <w:jc w:val="right"/>
              <w:rPr>
                <w:sz w:val="18"/>
                <w:szCs w:val="18"/>
              </w:rPr>
            </w:pPr>
            <w:r w:rsidRPr="00042DC0">
              <w:rPr>
                <w:sz w:val="18"/>
                <w:szCs w:val="18"/>
              </w:rPr>
              <w:t>14</w:t>
            </w:r>
            <w:r>
              <w:rPr>
                <w:sz w:val="18"/>
                <w:szCs w:val="18"/>
              </w:rPr>
              <w:t>.</w:t>
            </w:r>
          </w:p>
        </w:tc>
        <w:tc>
          <w:tcPr>
            <w:tcW w:w="884" w:type="dxa"/>
            <w:tcBorders>
              <w:top w:val="nil"/>
              <w:left w:val="nil"/>
              <w:bottom w:val="single" w:sz="4" w:space="0" w:color="auto"/>
              <w:right w:val="single" w:sz="4" w:space="0" w:color="auto"/>
            </w:tcBorders>
            <w:hideMark/>
          </w:tcPr>
          <w:p w14:paraId="1AABA617" w14:textId="77777777" w:rsidR="00EE5715" w:rsidRPr="00042DC0" w:rsidRDefault="00EE5715" w:rsidP="008A1182">
            <w:pPr>
              <w:jc w:val="right"/>
              <w:rPr>
                <w:sz w:val="18"/>
                <w:szCs w:val="18"/>
              </w:rPr>
            </w:pPr>
            <w:r w:rsidRPr="00042DC0">
              <w:rPr>
                <w:sz w:val="18"/>
                <w:szCs w:val="18"/>
              </w:rPr>
              <w:t>3114</w:t>
            </w:r>
          </w:p>
        </w:tc>
        <w:tc>
          <w:tcPr>
            <w:tcW w:w="4957" w:type="dxa"/>
            <w:tcBorders>
              <w:top w:val="nil"/>
              <w:left w:val="nil"/>
              <w:bottom w:val="single" w:sz="4" w:space="0" w:color="auto"/>
              <w:right w:val="single" w:sz="4" w:space="0" w:color="auto"/>
            </w:tcBorders>
            <w:hideMark/>
          </w:tcPr>
          <w:p w14:paraId="460F8357" w14:textId="77777777" w:rsidR="00EE5715" w:rsidRPr="00042DC0" w:rsidRDefault="00EE5715" w:rsidP="008A1182">
            <w:pPr>
              <w:rPr>
                <w:sz w:val="18"/>
                <w:szCs w:val="18"/>
              </w:rPr>
            </w:pPr>
            <w:r w:rsidRPr="00042DC0">
              <w:rPr>
                <w:sz w:val="18"/>
                <w:szCs w:val="18"/>
              </w:rPr>
              <w:t>Plaće za posebne uvjete rada -smjenski rad</w:t>
            </w:r>
          </w:p>
        </w:tc>
        <w:tc>
          <w:tcPr>
            <w:tcW w:w="1246" w:type="dxa"/>
            <w:tcBorders>
              <w:top w:val="nil"/>
              <w:left w:val="nil"/>
              <w:bottom w:val="single" w:sz="4" w:space="0" w:color="auto"/>
              <w:right w:val="single" w:sz="4" w:space="0" w:color="auto"/>
            </w:tcBorders>
          </w:tcPr>
          <w:p w14:paraId="5C2E8947" w14:textId="77777777" w:rsidR="00EE5715" w:rsidRPr="00042DC0" w:rsidRDefault="00EE5715" w:rsidP="008A1182">
            <w:pPr>
              <w:jc w:val="right"/>
              <w:rPr>
                <w:sz w:val="18"/>
                <w:szCs w:val="18"/>
              </w:rPr>
            </w:pPr>
            <w:r>
              <w:rPr>
                <w:sz w:val="18"/>
                <w:szCs w:val="18"/>
              </w:rPr>
              <w:t>2.603,07</w:t>
            </w:r>
          </w:p>
        </w:tc>
        <w:tc>
          <w:tcPr>
            <w:tcW w:w="1275" w:type="dxa"/>
            <w:tcBorders>
              <w:top w:val="nil"/>
              <w:left w:val="nil"/>
              <w:bottom w:val="single" w:sz="4" w:space="0" w:color="auto"/>
              <w:right w:val="single" w:sz="4" w:space="0" w:color="auto"/>
            </w:tcBorders>
            <w:hideMark/>
          </w:tcPr>
          <w:p w14:paraId="00555F7C" w14:textId="77777777" w:rsidR="00EE5715" w:rsidRPr="00042DC0" w:rsidRDefault="00EE5715" w:rsidP="008A1182">
            <w:pPr>
              <w:jc w:val="right"/>
              <w:rPr>
                <w:sz w:val="18"/>
                <w:szCs w:val="18"/>
              </w:rPr>
            </w:pPr>
            <w:r>
              <w:rPr>
                <w:sz w:val="18"/>
                <w:szCs w:val="18"/>
              </w:rPr>
              <w:t>3.172,58</w:t>
            </w:r>
          </w:p>
        </w:tc>
        <w:tc>
          <w:tcPr>
            <w:tcW w:w="709" w:type="dxa"/>
            <w:tcBorders>
              <w:top w:val="nil"/>
              <w:left w:val="nil"/>
              <w:bottom w:val="single" w:sz="4" w:space="0" w:color="auto"/>
              <w:right w:val="single" w:sz="8" w:space="0" w:color="auto"/>
            </w:tcBorders>
            <w:hideMark/>
          </w:tcPr>
          <w:p w14:paraId="663CC0BB" w14:textId="77777777" w:rsidR="00EE5715" w:rsidRPr="007A2DED" w:rsidRDefault="00EE5715" w:rsidP="008A1182">
            <w:pPr>
              <w:jc w:val="right"/>
              <w:rPr>
                <w:sz w:val="16"/>
                <w:szCs w:val="16"/>
              </w:rPr>
            </w:pPr>
            <w:r>
              <w:rPr>
                <w:sz w:val="16"/>
                <w:szCs w:val="16"/>
              </w:rPr>
              <w:t>121,9</w:t>
            </w:r>
          </w:p>
        </w:tc>
      </w:tr>
      <w:tr w:rsidR="00EE5715" w14:paraId="5B55AAE6" w14:textId="77777777" w:rsidTr="008A1182">
        <w:trPr>
          <w:trHeight w:val="300"/>
        </w:trPr>
        <w:tc>
          <w:tcPr>
            <w:tcW w:w="724" w:type="dxa"/>
            <w:tcBorders>
              <w:top w:val="nil"/>
              <w:left w:val="single" w:sz="8" w:space="0" w:color="auto"/>
              <w:bottom w:val="single" w:sz="4" w:space="0" w:color="auto"/>
              <w:right w:val="single" w:sz="4" w:space="0" w:color="auto"/>
            </w:tcBorders>
            <w:hideMark/>
          </w:tcPr>
          <w:p w14:paraId="6D30C537" w14:textId="77777777" w:rsidR="00EE5715" w:rsidRPr="00042DC0" w:rsidRDefault="00EE5715" w:rsidP="008A1182">
            <w:pPr>
              <w:jc w:val="right"/>
              <w:rPr>
                <w:sz w:val="18"/>
                <w:szCs w:val="18"/>
              </w:rPr>
            </w:pPr>
            <w:r w:rsidRPr="00042DC0">
              <w:rPr>
                <w:sz w:val="18"/>
                <w:szCs w:val="18"/>
              </w:rPr>
              <w:t>15</w:t>
            </w:r>
            <w:r>
              <w:rPr>
                <w:sz w:val="18"/>
                <w:szCs w:val="18"/>
              </w:rPr>
              <w:t>.</w:t>
            </w:r>
          </w:p>
        </w:tc>
        <w:tc>
          <w:tcPr>
            <w:tcW w:w="884" w:type="dxa"/>
            <w:tcBorders>
              <w:top w:val="nil"/>
              <w:left w:val="nil"/>
              <w:bottom w:val="single" w:sz="4" w:space="0" w:color="auto"/>
              <w:right w:val="single" w:sz="4" w:space="0" w:color="auto"/>
            </w:tcBorders>
            <w:hideMark/>
          </w:tcPr>
          <w:p w14:paraId="030AAF31" w14:textId="77777777" w:rsidR="00EE5715" w:rsidRPr="00042DC0" w:rsidRDefault="00EE5715" w:rsidP="008A1182">
            <w:pPr>
              <w:jc w:val="right"/>
              <w:rPr>
                <w:sz w:val="18"/>
                <w:szCs w:val="18"/>
              </w:rPr>
            </w:pPr>
            <w:r w:rsidRPr="00042DC0">
              <w:rPr>
                <w:sz w:val="18"/>
                <w:szCs w:val="18"/>
              </w:rPr>
              <w:t>3121</w:t>
            </w:r>
          </w:p>
        </w:tc>
        <w:tc>
          <w:tcPr>
            <w:tcW w:w="4957" w:type="dxa"/>
            <w:tcBorders>
              <w:top w:val="nil"/>
              <w:left w:val="nil"/>
              <w:bottom w:val="single" w:sz="4" w:space="0" w:color="auto"/>
              <w:right w:val="single" w:sz="4" w:space="0" w:color="auto"/>
            </w:tcBorders>
            <w:hideMark/>
          </w:tcPr>
          <w:p w14:paraId="4BEFA6F8" w14:textId="77777777" w:rsidR="00EE5715" w:rsidRPr="00042DC0" w:rsidRDefault="00EE5715" w:rsidP="008A1182">
            <w:pPr>
              <w:rPr>
                <w:sz w:val="18"/>
                <w:szCs w:val="18"/>
              </w:rPr>
            </w:pPr>
            <w:r w:rsidRPr="00042DC0">
              <w:rPr>
                <w:sz w:val="18"/>
                <w:szCs w:val="18"/>
              </w:rPr>
              <w:t>Ostali rashodi za zaposlene</w:t>
            </w:r>
          </w:p>
        </w:tc>
        <w:tc>
          <w:tcPr>
            <w:tcW w:w="1246" w:type="dxa"/>
            <w:tcBorders>
              <w:top w:val="nil"/>
              <w:left w:val="nil"/>
              <w:bottom w:val="single" w:sz="4" w:space="0" w:color="auto"/>
              <w:right w:val="single" w:sz="4" w:space="0" w:color="auto"/>
            </w:tcBorders>
          </w:tcPr>
          <w:p w14:paraId="43E54C77" w14:textId="77777777" w:rsidR="00EE5715" w:rsidRPr="00042DC0" w:rsidRDefault="00EE5715" w:rsidP="008A1182">
            <w:pPr>
              <w:jc w:val="right"/>
              <w:rPr>
                <w:sz w:val="18"/>
                <w:szCs w:val="18"/>
              </w:rPr>
            </w:pPr>
            <w:r>
              <w:rPr>
                <w:sz w:val="18"/>
                <w:szCs w:val="18"/>
              </w:rPr>
              <w:t>39.866,18</w:t>
            </w:r>
          </w:p>
        </w:tc>
        <w:tc>
          <w:tcPr>
            <w:tcW w:w="1275" w:type="dxa"/>
            <w:tcBorders>
              <w:top w:val="nil"/>
              <w:left w:val="nil"/>
              <w:bottom w:val="single" w:sz="4" w:space="0" w:color="auto"/>
              <w:right w:val="single" w:sz="4" w:space="0" w:color="auto"/>
            </w:tcBorders>
            <w:hideMark/>
          </w:tcPr>
          <w:p w14:paraId="4EB34FF0" w14:textId="77777777" w:rsidR="00EE5715" w:rsidRPr="00042DC0" w:rsidRDefault="00EE5715" w:rsidP="008A1182">
            <w:pPr>
              <w:jc w:val="right"/>
              <w:rPr>
                <w:sz w:val="18"/>
                <w:szCs w:val="18"/>
              </w:rPr>
            </w:pPr>
            <w:r>
              <w:rPr>
                <w:sz w:val="18"/>
                <w:szCs w:val="18"/>
              </w:rPr>
              <w:t>38.658,16</w:t>
            </w:r>
          </w:p>
        </w:tc>
        <w:tc>
          <w:tcPr>
            <w:tcW w:w="709" w:type="dxa"/>
            <w:tcBorders>
              <w:top w:val="nil"/>
              <w:left w:val="nil"/>
              <w:bottom w:val="single" w:sz="4" w:space="0" w:color="auto"/>
              <w:right w:val="single" w:sz="8" w:space="0" w:color="auto"/>
            </w:tcBorders>
            <w:hideMark/>
          </w:tcPr>
          <w:p w14:paraId="500E9ACE" w14:textId="77777777" w:rsidR="00EE5715" w:rsidRPr="007A2DED" w:rsidRDefault="00EE5715" w:rsidP="008A1182">
            <w:pPr>
              <w:jc w:val="right"/>
              <w:rPr>
                <w:sz w:val="16"/>
                <w:szCs w:val="16"/>
              </w:rPr>
            </w:pPr>
            <w:r>
              <w:rPr>
                <w:sz w:val="16"/>
                <w:szCs w:val="16"/>
              </w:rPr>
              <w:t>97,0</w:t>
            </w:r>
          </w:p>
        </w:tc>
      </w:tr>
      <w:tr w:rsidR="00EE5715" w14:paraId="2CED8664" w14:textId="77777777" w:rsidTr="008A1182">
        <w:trPr>
          <w:trHeight w:val="315"/>
        </w:trPr>
        <w:tc>
          <w:tcPr>
            <w:tcW w:w="724" w:type="dxa"/>
            <w:tcBorders>
              <w:top w:val="nil"/>
              <w:left w:val="single" w:sz="8" w:space="0" w:color="auto"/>
              <w:bottom w:val="single" w:sz="4" w:space="0" w:color="auto"/>
              <w:right w:val="single" w:sz="4" w:space="0" w:color="auto"/>
            </w:tcBorders>
            <w:hideMark/>
          </w:tcPr>
          <w:p w14:paraId="008A2023" w14:textId="77777777" w:rsidR="00EE5715" w:rsidRPr="00042DC0" w:rsidRDefault="00EE5715" w:rsidP="008A1182">
            <w:pPr>
              <w:jc w:val="right"/>
              <w:rPr>
                <w:sz w:val="18"/>
                <w:szCs w:val="18"/>
              </w:rPr>
            </w:pPr>
            <w:r w:rsidRPr="00042DC0">
              <w:rPr>
                <w:sz w:val="18"/>
                <w:szCs w:val="18"/>
              </w:rPr>
              <w:t>16</w:t>
            </w:r>
            <w:r>
              <w:rPr>
                <w:sz w:val="18"/>
                <w:szCs w:val="18"/>
              </w:rPr>
              <w:t>.</w:t>
            </w:r>
          </w:p>
        </w:tc>
        <w:tc>
          <w:tcPr>
            <w:tcW w:w="884" w:type="dxa"/>
            <w:tcBorders>
              <w:top w:val="nil"/>
              <w:left w:val="nil"/>
              <w:bottom w:val="single" w:sz="4" w:space="0" w:color="auto"/>
              <w:right w:val="single" w:sz="4" w:space="0" w:color="auto"/>
            </w:tcBorders>
            <w:hideMark/>
          </w:tcPr>
          <w:p w14:paraId="4DFF8561" w14:textId="77777777" w:rsidR="00EE5715" w:rsidRPr="00042DC0" w:rsidRDefault="00EE5715" w:rsidP="008A1182">
            <w:pPr>
              <w:jc w:val="right"/>
              <w:rPr>
                <w:sz w:val="18"/>
                <w:szCs w:val="18"/>
              </w:rPr>
            </w:pPr>
            <w:r w:rsidRPr="00042DC0">
              <w:rPr>
                <w:sz w:val="18"/>
                <w:szCs w:val="18"/>
              </w:rPr>
              <w:t>3132</w:t>
            </w:r>
          </w:p>
        </w:tc>
        <w:tc>
          <w:tcPr>
            <w:tcW w:w="4957" w:type="dxa"/>
            <w:tcBorders>
              <w:top w:val="nil"/>
              <w:left w:val="nil"/>
              <w:bottom w:val="single" w:sz="4" w:space="0" w:color="auto"/>
              <w:right w:val="single" w:sz="4" w:space="0" w:color="auto"/>
            </w:tcBorders>
            <w:hideMark/>
          </w:tcPr>
          <w:p w14:paraId="5EACA996" w14:textId="77777777" w:rsidR="00EE5715" w:rsidRPr="00042DC0" w:rsidRDefault="00EE5715" w:rsidP="008A1182">
            <w:pPr>
              <w:rPr>
                <w:sz w:val="18"/>
                <w:szCs w:val="18"/>
              </w:rPr>
            </w:pPr>
            <w:r w:rsidRPr="00042DC0">
              <w:rPr>
                <w:sz w:val="18"/>
                <w:szCs w:val="18"/>
              </w:rPr>
              <w:t>Doprinosi  na plaće: dop. za zdravstveno osiguranje</w:t>
            </w:r>
          </w:p>
        </w:tc>
        <w:tc>
          <w:tcPr>
            <w:tcW w:w="1246" w:type="dxa"/>
            <w:tcBorders>
              <w:top w:val="nil"/>
              <w:left w:val="nil"/>
              <w:bottom w:val="single" w:sz="4" w:space="0" w:color="auto"/>
              <w:right w:val="single" w:sz="4" w:space="0" w:color="auto"/>
            </w:tcBorders>
          </w:tcPr>
          <w:p w14:paraId="20F2D282" w14:textId="77777777" w:rsidR="00EE5715" w:rsidRPr="00042DC0" w:rsidRDefault="00EE5715" w:rsidP="008A1182">
            <w:pPr>
              <w:jc w:val="right"/>
              <w:rPr>
                <w:sz w:val="18"/>
                <w:szCs w:val="18"/>
              </w:rPr>
            </w:pPr>
            <w:r>
              <w:rPr>
                <w:sz w:val="18"/>
                <w:szCs w:val="18"/>
              </w:rPr>
              <w:t>144.384,75</w:t>
            </w:r>
          </w:p>
        </w:tc>
        <w:tc>
          <w:tcPr>
            <w:tcW w:w="1275" w:type="dxa"/>
            <w:tcBorders>
              <w:top w:val="nil"/>
              <w:left w:val="nil"/>
              <w:bottom w:val="single" w:sz="4" w:space="0" w:color="auto"/>
              <w:right w:val="single" w:sz="4" w:space="0" w:color="auto"/>
            </w:tcBorders>
            <w:hideMark/>
          </w:tcPr>
          <w:p w14:paraId="1E82981A" w14:textId="77777777" w:rsidR="00EE5715" w:rsidRPr="00042DC0" w:rsidRDefault="00EE5715" w:rsidP="008A1182">
            <w:pPr>
              <w:jc w:val="right"/>
              <w:rPr>
                <w:sz w:val="18"/>
                <w:szCs w:val="18"/>
              </w:rPr>
            </w:pPr>
            <w:r>
              <w:rPr>
                <w:sz w:val="18"/>
                <w:szCs w:val="18"/>
              </w:rPr>
              <w:t>174.244,77</w:t>
            </w:r>
          </w:p>
        </w:tc>
        <w:tc>
          <w:tcPr>
            <w:tcW w:w="709" w:type="dxa"/>
            <w:tcBorders>
              <w:top w:val="nil"/>
              <w:left w:val="nil"/>
              <w:bottom w:val="single" w:sz="4" w:space="0" w:color="auto"/>
              <w:right w:val="single" w:sz="8" w:space="0" w:color="auto"/>
            </w:tcBorders>
            <w:hideMark/>
          </w:tcPr>
          <w:p w14:paraId="1311CCE1" w14:textId="77777777" w:rsidR="00EE5715" w:rsidRPr="007A2DED" w:rsidRDefault="00EE5715" w:rsidP="008A1182">
            <w:pPr>
              <w:jc w:val="right"/>
              <w:rPr>
                <w:sz w:val="16"/>
                <w:szCs w:val="16"/>
              </w:rPr>
            </w:pPr>
            <w:r>
              <w:rPr>
                <w:sz w:val="16"/>
                <w:szCs w:val="16"/>
              </w:rPr>
              <w:t>120,7</w:t>
            </w:r>
          </w:p>
        </w:tc>
      </w:tr>
      <w:tr w:rsidR="00EE5715" w14:paraId="06F9CFC4" w14:textId="77777777" w:rsidTr="008A1182">
        <w:trPr>
          <w:trHeight w:val="315"/>
        </w:trPr>
        <w:tc>
          <w:tcPr>
            <w:tcW w:w="724" w:type="dxa"/>
            <w:tcBorders>
              <w:top w:val="nil"/>
              <w:left w:val="single" w:sz="8" w:space="0" w:color="auto"/>
              <w:bottom w:val="single" w:sz="4" w:space="0" w:color="auto"/>
              <w:right w:val="single" w:sz="4" w:space="0" w:color="auto"/>
            </w:tcBorders>
            <w:hideMark/>
          </w:tcPr>
          <w:p w14:paraId="2F497C14" w14:textId="77777777" w:rsidR="00EE5715" w:rsidRPr="00042DC0" w:rsidRDefault="00EE5715" w:rsidP="008A1182">
            <w:pPr>
              <w:jc w:val="right"/>
              <w:rPr>
                <w:sz w:val="18"/>
                <w:szCs w:val="18"/>
              </w:rPr>
            </w:pPr>
            <w:r w:rsidRPr="00042DC0">
              <w:rPr>
                <w:sz w:val="18"/>
                <w:szCs w:val="18"/>
              </w:rPr>
              <w:lastRenderedPageBreak/>
              <w:t>17</w:t>
            </w:r>
            <w:r>
              <w:rPr>
                <w:sz w:val="18"/>
                <w:szCs w:val="18"/>
              </w:rPr>
              <w:t>.</w:t>
            </w:r>
          </w:p>
        </w:tc>
        <w:tc>
          <w:tcPr>
            <w:tcW w:w="884" w:type="dxa"/>
            <w:tcBorders>
              <w:top w:val="nil"/>
              <w:left w:val="nil"/>
              <w:bottom w:val="single" w:sz="4" w:space="0" w:color="auto"/>
              <w:right w:val="single" w:sz="4" w:space="0" w:color="auto"/>
            </w:tcBorders>
            <w:hideMark/>
          </w:tcPr>
          <w:p w14:paraId="3129C543" w14:textId="77777777" w:rsidR="00EE5715" w:rsidRPr="00042DC0" w:rsidRDefault="00EE5715" w:rsidP="008A1182">
            <w:pPr>
              <w:jc w:val="right"/>
              <w:rPr>
                <w:sz w:val="18"/>
                <w:szCs w:val="18"/>
              </w:rPr>
            </w:pPr>
            <w:r w:rsidRPr="00042DC0">
              <w:rPr>
                <w:sz w:val="18"/>
                <w:szCs w:val="18"/>
              </w:rPr>
              <w:t>3133</w:t>
            </w:r>
          </w:p>
        </w:tc>
        <w:tc>
          <w:tcPr>
            <w:tcW w:w="4957" w:type="dxa"/>
            <w:tcBorders>
              <w:top w:val="nil"/>
              <w:left w:val="nil"/>
              <w:bottom w:val="single" w:sz="4" w:space="0" w:color="auto"/>
              <w:right w:val="single" w:sz="4" w:space="0" w:color="auto"/>
            </w:tcBorders>
            <w:hideMark/>
          </w:tcPr>
          <w:p w14:paraId="2A816572" w14:textId="77777777" w:rsidR="00EE5715" w:rsidRPr="00042DC0" w:rsidRDefault="00EE5715" w:rsidP="008A1182">
            <w:pPr>
              <w:rPr>
                <w:sz w:val="18"/>
                <w:szCs w:val="18"/>
              </w:rPr>
            </w:pPr>
            <w:r w:rsidRPr="00042DC0">
              <w:rPr>
                <w:sz w:val="18"/>
                <w:szCs w:val="18"/>
              </w:rPr>
              <w:t>Doprinosi  na plaće: dop. za zapošljavanje</w:t>
            </w:r>
          </w:p>
        </w:tc>
        <w:tc>
          <w:tcPr>
            <w:tcW w:w="1246" w:type="dxa"/>
            <w:tcBorders>
              <w:top w:val="nil"/>
              <w:left w:val="nil"/>
              <w:bottom w:val="single" w:sz="4" w:space="0" w:color="auto"/>
              <w:right w:val="single" w:sz="4" w:space="0" w:color="auto"/>
            </w:tcBorders>
          </w:tcPr>
          <w:p w14:paraId="411D928B" w14:textId="77777777" w:rsidR="00EE5715" w:rsidRPr="00042DC0" w:rsidRDefault="00EE5715" w:rsidP="008A1182">
            <w:pPr>
              <w:jc w:val="right"/>
              <w:rPr>
                <w:sz w:val="18"/>
                <w:szCs w:val="18"/>
              </w:rPr>
            </w:pPr>
            <w:r>
              <w:rPr>
                <w:sz w:val="18"/>
                <w:szCs w:val="18"/>
              </w:rPr>
              <w:t>0</w:t>
            </w:r>
          </w:p>
        </w:tc>
        <w:tc>
          <w:tcPr>
            <w:tcW w:w="1275" w:type="dxa"/>
            <w:tcBorders>
              <w:top w:val="nil"/>
              <w:left w:val="nil"/>
              <w:bottom w:val="single" w:sz="4" w:space="0" w:color="auto"/>
              <w:right w:val="single" w:sz="4" w:space="0" w:color="auto"/>
            </w:tcBorders>
            <w:hideMark/>
          </w:tcPr>
          <w:p w14:paraId="268BA6F4" w14:textId="77777777" w:rsidR="00EE5715" w:rsidRPr="00042DC0" w:rsidRDefault="00EE5715" w:rsidP="008A1182">
            <w:pPr>
              <w:jc w:val="right"/>
              <w:rPr>
                <w:sz w:val="18"/>
                <w:szCs w:val="18"/>
              </w:rPr>
            </w:pPr>
            <w:r>
              <w:rPr>
                <w:sz w:val="18"/>
                <w:szCs w:val="18"/>
              </w:rPr>
              <w:t>12,14</w:t>
            </w:r>
          </w:p>
        </w:tc>
        <w:tc>
          <w:tcPr>
            <w:tcW w:w="709" w:type="dxa"/>
            <w:tcBorders>
              <w:top w:val="nil"/>
              <w:left w:val="nil"/>
              <w:bottom w:val="single" w:sz="4" w:space="0" w:color="auto"/>
              <w:right w:val="single" w:sz="8" w:space="0" w:color="auto"/>
            </w:tcBorders>
            <w:hideMark/>
          </w:tcPr>
          <w:p w14:paraId="5690AAEB" w14:textId="77777777" w:rsidR="00EE5715" w:rsidRPr="007A2DED" w:rsidRDefault="00EE5715" w:rsidP="008A1182">
            <w:pPr>
              <w:jc w:val="right"/>
              <w:rPr>
                <w:sz w:val="16"/>
                <w:szCs w:val="16"/>
              </w:rPr>
            </w:pPr>
            <w:r w:rsidRPr="007A2DED">
              <w:rPr>
                <w:sz w:val="16"/>
                <w:szCs w:val="16"/>
              </w:rPr>
              <w:t>-</w:t>
            </w:r>
          </w:p>
        </w:tc>
      </w:tr>
      <w:tr w:rsidR="00EE5715" w14:paraId="48CB185F" w14:textId="77777777" w:rsidTr="008A1182">
        <w:trPr>
          <w:trHeight w:val="330"/>
        </w:trPr>
        <w:tc>
          <w:tcPr>
            <w:tcW w:w="724" w:type="dxa"/>
            <w:tcBorders>
              <w:top w:val="nil"/>
              <w:left w:val="single" w:sz="8" w:space="0" w:color="auto"/>
              <w:bottom w:val="single" w:sz="4" w:space="0" w:color="auto"/>
              <w:right w:val="single" w:sz="4" w:space="0" w:color="auto"/>
            </w:tcBorders>
            <w:hideMark/>
          </w:tcPr>
          <w:p w14:paraId="38A4563D" w14:textId="77777777" w:rsidR="00EE5715" w:rsidRPr="00042DC0" w:rsidRDefault="00EE5715" w:rsidP="008A1182">
            <w:pPr>
              <w:jc w:val="right"/>
              <w:rPr>
                <w:sz w:val="18"/>
                <w:szCs w:val="18"/>
              </w:rPr>
            </w:pPr>
            <w:r w:rsidRPr="00042DC0">
              <w:rPr>
                <w:sz w:val="18"/>
                <w:szCs w:val="18"/>
              </w:rPr>
              <w:t> </w:t>
            </w:r>
          </w:p>
        </w:tc>
        <w:tc>
          <w:tcPr>
            <w:tcW w:w="884" w:type="dxa"/>
            <w:tcBorders>
              <w:top w:val="nil"/>
              <w:left w:val="nil"/>
              <w:bottom w:val="single" w:sz="4" w:space="0" w:color="auto"/>
              <w:right w:val="single" w:sz="4" w:space="0" w:color="auto"/>
            </w:tcBorders>
            <w:shd w:val="clear" w:color="auto" w:fill="FFFF99"/>
            <w:hideMark/>
          </w:tcPr>
          <w:p w14:paraId="138D394E" w14:textId="77777777" w:rsidR="00EE5715" w:rsidRPr="00042DC0" w:rsidRDefault="00EE5715" w:rsidP="008A1182">
            <w:pPr>
              <w:jc w:val="right"/>
              <w:rPr>
                <w:b/>
                <w:bCs/>
                <w:sz w:val="18"/>
                <w:szCs w:val="18"/>
              </w:rPr>
            </w:pPr>
            <w:r w:rsidRPr="00042DC0">
              <w:rPr>
                <w:b/>
                <w:bCs/>
                <w:sz w:val="18"/>
                <w:szCs w:val="18"/>
              </w:rPr>
              <w:t>32</w:t>
            </w:r>
          </w:p>
        </w:tc>
        <w:tc>
          <w:tcPr>
            <w:tcW w:w="4957" w:type="dxa"/>
            <w:tcBorders>
              <w:top w:val="nil"/>
              <w:left w:val="nil"/>
              <w:bottom w:val="single" w:sz="4" w:space="0" w:color="auto"/>
              <w:right w:val="single" w:sz="4" w:space="0" w:color="auto"/>
            </w:tcBorders>
            <w:shd w:val="clear" w:color="auto" w:fill="FFFF99"/>
            <w:hideMark/>
          </w:tcPr>
          <w:p w14:paraId="2BDC2254" w14:textId="77777777" w:rsidR="00EE5715" w:rsidRPr="00042DC0" w:rsidRDefault="00EE5715" w:rsidP="008A1182">
            <w:pPr>
              <w:rPr>
                <w:sz w:val="18"/>
                <w:szCs w:val="18"/>
              </w:rPr>
            </w:pPr>
            <w:r w:rsidRPr="00042DC0">
              <w:rPr>
                <w:sz w:val="18"/>
                <w:szCs w:val="18"/>
              </w:rPr>
              <w:t>Materijalni rashodi: (18-4</w:t>
            </w:r>
            <w:r>
              <w:rPr>
                <w:sz w:val="18"/>
                <w:szCs w:val="18"/>
              </w:rPr>
              <w:t>2</w:t>
            </w:r>
            <w:r w:rsidRPr="00042DC0">
              <w:rPr>
                <w:sz w:val="18"/>
                <w:szCs w:val="18"/>
              </w:rPr>
              <w:t>)</w:t>
            </w:r>
          </w:p>
        </w:tc>
        <w:tc>
          <w:tcPr>
            <w:tcW w:w="1246" w:type="dxa"/>
            <w:tcBorders>
              <w:top w:val="nil"/>
              <w:left w:val="nil"/>
              <w:bottom w:val="single" w:sz="4" w:space="0" w:color="auto"/>
              <w:right w:val="single" w:sz="4" w:space="0" w:color="auto"/>
            </w:tcBorders>
            <w:shd w:val="clear" w:color="auto" w:fill="FFFF99"/>
          </w:tcPr>
          <w:p w14:paraId="371DC4D0" w14:textId="77777777" w:rsidR="00EE5715" w:rsidRPr="00042DC0" w:rsidRDefault="00EE5715" w:rsidP="008A1182">
            <w:pPr>
              <w:jc w:val="right"/>
              <w:rPr>
                <w:sz w:val="18"/>
                <w:szCs w:val="18"/>
              </w:rPr>
            </w:pPr>
            <w:r>
              <w:rPr>
                <w:sz w:val="18"/>
                <w:szCs w:val="18"/>
              </w:rPr>
              <w:t>251.403,58</w:t>
            </w:r>
          </w:p>
        </w:tc>
        <w:tc>
          <w:tcPr>
            <w:tcW w:w="1275" w:type="dxa"/>
            <w:tcBorders>
              <w:top w:val="nil"/>
              <w:left w:val="nil"/>
              <w:bottom w:val="single" w:sz="4" w:space="0" w:color="auto"/>
              <w:right w:val="single" w:sz="4" w:space="0" w:color="auto"/>
            </w:tcBorders>
            <w:shd w:val="clear" w:color="auto" w:fill="FFFF99"/>
            <w:hideMark/>
          </w:tcPr>
          <w:p w14:paraId="0C14204E" w14:textId="77777777" w:rsidR="00EE5715" w:rsidRPr="00042DC0" w:rsidRDefault="00EE5715" w:rsidP="008A1182">
            <w:pPr>
              <w:jc w:val="right"/>
              <w:rPr>
                <w:sz w:val="18"/>
                <w:szCs w:val="18"/>
              </w:rPr>
            </w:pPr>
            <w:r>
              <w:rPr>
                <w:sz w:val="18"/>
                <w:szCs w:val="18"/>
              </w:rPr>
              <w:t>284.223,88</w:t>
            </w:r>
          </w:p>
        </w:tc>
        <w:tc>
          <w:tcPr>
            <w:tcW w:w="709" w:type="dxa"/>
            <w:tcBorders>
              <w:top w:val="nil"/>
              <w:left w:val="nil"/>
              <w:bottom w:val="single" w:sz="4" w:space="0" w:color="auto"/>
              <w:right w:val="single" w:sz="8" w:space="0" w:color="auto"/>
            </w:tcBorders>
            <w:hideMark/>
          </w:tcPr>
          <w:p w14:paraId="7B280169" w14:textId="77777777" w:rsidR="00EE5715" w:rsidRPr="007A2DED" w:rsidRDefault="00EE5715" w:rsidP="008A1182">
            <w:pPr>
              <w:jc w:val="right"/>
              <w:rPr>
                <w:sz w:val="16"/>
                <w:szCs w:val="16"/>
              </w:rPr>
            </w:pPr>
            <w:r>
              <w:rPr>
                <w:sz w:val="16"/>
                <w:szCs w:val="16"/>
              </w:rPr>
              <w:t>113,1</w:t>
            </w:r>
          </w:p>
        </w:tc>
      </w:tr>
      <w:tr w:rsidR="00EE5715" w14:paraId="1695C139" w14:textId="77777777" w:rsidTr="008A1182">
        <w:trPr>
          <w:trHeight w:val="270"/>
        </w:trPr>
        <w:tc>
          <w:tcPr>
            <w:tcW w:w="724" w:type="dxa"/>
            <w:tcBorders>
              <w:top w:val="nil"/>
              <w:left w:val="single" w:sz="8" w:space="0" w:color="auto"/>
              <w:bottom w:val="single" w:sz="4" w:space="0" w:color="auto"/>
              <w:right w:val="single" w:sz="4" w:space="0" w:color="auto"/>
            </w:tcBorders>
            <w:hideMark/>
          </w:tcPr>
          <w:p w14:paraId="3272DED6" w14:textId="77777777" w:rsidR="00EE5715" w:rsidRPr="00042DC0" w:rsidRDefault="00EE5715" w:rsidP="008A1182">
            <w:pPr>
              <w:jc w:val="right"/>
              <w:rPr>
                <w:sz w:val="18"/>
                <w:szCs w:val="18"/>
              </w:rPr>
            </w:pPr>
            <w:r w:rsidRPr="00042DC0">
              <w:rPr>
                <w:sz w:val="18"/>
                <w:szCs w:val="18"/>
              </w:rPr>
              <w:t>18</w:t>
            </w:r>
            <w:r>
              <w:rPr>
                <w:sz w:val="18"/>
                <w:szCs w:val="18"/>
              </w:rPr>
              <w:t>.</w:t>
            </w:r>
          </w:p>
        </w:tc>
        <w:tc>
          <w:tcPr>
            <w:tcW w:w="884" w:type="dxa"/>
            <w:tcBorders>
              <w:top w:val="nil"/>
              <w:left w:val="nil"/>
              <w:bottom w:val="single" w:sz="4" w:space="0" w:color="auto"/>
              <w:right w:val="single" w:sz="4" w:space="0" w:color="auto"/>
            </w:tcBorders>
            <w:hideMark/>
          </w:tcPr>
          <w:p w14:paraId="7BDB87EA" w14:textId="77777777" w:rsidR="00EE5715" w:rsidRPr="00042DC0" w:rsidRDefault="00EE5715" w:rsidP="008A1182">
            <w:pPr>
              <w:jc w:val="right"/>
              <w:rPr>
                <w:sz w:val="18"/>
                <w:szCs w:val="18"/>
              </w:rPr>
            </w:pPr>
            <w:r w:rsidRPr="00042DC0">
              <w:rPr>
                <w:sz w:val="18"/>
                <w:szCs w:val="18"/>
              </w:rPr>
              <w:t>3211</w:t>
            </w:r>
          </w:p>
        </w:tc>
        <w:tc>
          <w:tcPr>
            <w:tcW w:w="4957" w:type="dxa"/>
            <w:tcBorders>
              <w:top w:val="nil"/>
              <w:left w:val="nil"/>
              <w:bottom w:val="single" w:sz="4" w:space="0" w:color="auto"/>
              <w:right w:val="single" w:sz="4" w:space="0" w:color="auto"/>
            </w:tcBorders>
            <w:hideMark/>
          </w:tcPr>
          <w:p w14:paraId="2FFA037C" w14:textId="77777777" w:rsidR="00EE5715" w:rsidRPr="00042DC0" w:rsidRDefault="00EE5715" w:rsidP="008A1182">
            <w:pPr>
              <w:rPr>
                <w:sz w:val="18"/>
                <w:szCs w:val="18"/>
              </w:rPr>
            </w:pPr>
            <w:r w:rsidRPr="00042DC0">
              <w:rPr>
                <w:sz w:val="18"/>
                <w:szCs w:val="18"/>
              </w:rPr>
              <w:t>Službena putovanja</w:t>
            </w:r>
          </w:p>
        </w:tc>
        <w:tc>
          <w:tcPr>
            <w:tcW w:w="1246" w:type="dxa"/>
            <w:tcBorders>
              <w:top w:val="nil"/>
              <w:left w:val="nil"/>
              <w:bottom w:val="single" w:sz="4" w:space="0" w:color="auto"/>
              <w:right w:val="single" w:sz="4" w:space="0" w:color="auto"/>
            </w:tcBorders>
          </w:tcPr>
          <w:p w14:paraId="2564800B" w14:textId="77777777" w:rsidR="00EE5715" w:rsidRPr="00042DC0" w:rsidRDefault="00EE5715" w:rsidP="008A1182">
            <w:pPr>
              <w:jc w:val="right"/>
              <w:rPr>
                <w:sz w:val="18"/>
                <w:szCs w:val="18"/>
              </w:rPr>
            </w:pPr>
            <w:r>
              <w:rPr>
                <w:sz w:val="18"/>
                <w:szCs w:val="18"/>
              </w:rPr>
              <w:t>37.009,65</w:t>
            </w:r>
          </w:p>
        </w:tc>
        <w:tc>
          <w:tcPr>
            <w:tcW w:w="1275" w:type="dxa"/>
            <w:tcBorders>
              <w:top w:val="nil"/>
              <w:left w:val="nil"/>
              <w:bottom w:val="single" w:sz="4" w:space="0" w:color="auto"/>
              <w:right w:val="single" w:sz="4" w:space="0" w:color="auto"/>
            </w:tcBorders>
          </w:tcPr>
          <w:p w14:paraId="1B90F13A" w14:textId="77777777" w:rsidR="00EE5715" w:rsidRPr="00042DC0" w:rsidRDefault="00EE5715" w:rsidP="008A1182">
            <w:pPr>
              <w:jc w:val="right"/>
              <w:rPr>
                <w:sz w:val="18"/>
                <w:szCs w:val="18"/>
              </w:rPr>
            </w:pPr>
            <w:r>
              <w:rPr>
                <w:sz w:val="18"/>
                <w:szCs w:val="18"/>
              </w:rPr>
              <w:t>31.411,07</w:t>
            </w:r>
          </w:p>
        </w:tc>
        <w:tc>
          <w:tcPr>
            <w:tcW w:w="709" w:type="dxa"/>
            <w:tcBorders>
              <w:top w:val="nil"/>
              <w:left w:val="nil"/>
              <w:bottom w:val="single" w:sz="4" w:space="0" w:color="auto"/>
              <w:right w:val="single" w:sz="8" w:space="0" w:color="auto"/>
            </w:tcBorders>
            <w:hideMark/>
          </w:tcPr>
          <w:p w14:paraId="2282FFA2" w14:textId="77777777" w:rsidR="00EE5715" w:rsidRPr="007A2DED" w:rsidRDefault="00EE5715" w:rsidP="008A1182">
            <w:pPr>
              <w:jc w:val="right"/>
              <w:rPr>
                <w:sz w:val="16"/>
                <w:szCs w:val="16"/>
              </w:rPr>
            </w:pPr>
            <w:r>
              <w:rPr>
                <w:sz w:val="16"/>
                <w:szCs w:val="16"/>
              </w:rPr>
              <w:t>84,9</w:t>
            </w:r>
          </w:p>
        </w:tc>
      </w:tr>
      <w:tr w:rsidR="00EE5715" w14:paraId="4CA4633E" w14:textId="77777777" w:rsidTr="008A1182">
        <w:trPr>
          <w:trHeight w:val="285"/>
        </w:trPr>
        <w:tc>
          <w:tcPr>
            <w:tcW w:w="724" w:type="dxa"/>
            <w:tcBorders>
              <w:top w:val="nil"/>
              <w:left w:val="single" w:sz="8" w:space="0" w:color="auto"/>
              <w:bottom w:val="single" w:sz="4" w:space="0" w:color="auto"/>
              <w:right w:val="single" w:sz="4" w:space="0" w:color="auto"/>
            </w:tcBorders>
            <w:hideMark/>
          </w:tcPr>
          <w:p w14:paraId="0A22533E" w14:textId="77777777" w:rsidR="00EE5715" w:rsidRPr="00042DC0" w:rsidRDefault="00EE5715" w:rsidP="008A1182">
            <w:pPr>
              <w:jc w:val="right"/>
              <w:rPr>
                <w:sz w:val="18"/>
                <w:szCs w:val="18"/>
              </w:rPr>
            </w:pPr>
            <w:r w:rsidRPr="00042DC0">
              <w:rPr>
                <w:sz w:val="18"/>
                <w:szCs w:val="18"/>
              </w:rPr>
              <w:t>19</w:t>
            </w:r>
            <w:r>
              <w:rPr>
                <w:sz w:val="18"/>
                <w:szCs w:val="18"/>
              </w:rPr>
              <w:t>.</w:t>
            </w:r>
          </w:p>
        </w:tc>
        <w:tc>
          <w:tcPr>
            <w:tcW w:w="884" w:type="dxa"/>
            <w:tcBorders>
              <w:top w:val="nil"/>
              <w:left w:val="nil"/>
              <w:bottom w:val="single" w:sz="4" w:space="0" w:color="auto"/>
              <w:right w:val="single" w:sz="4" w:space="0" w:color="auto"/>
            </w:tcBorders>
            <w:hideMark/>
          </w:tcPr>
          <w:p w14:paraId="61E03974" w14:textId="77777777" w:rsidR="00EE5715" w:rsidRPr="00042DC0" w:rsidRDefault="00EE5715" w:rsidP="008A1182">
            <w:pPr>
              <w:jc w:val="right"/>
              <w:rPr>
                <w:sz w:val="18"/>
                <w:szCs w:val="18"/>
              </w:rPr>
            </w:pPr>
            <w:r w:rsidRPr="00042DC0">
              <w:rPr>
                <w:sz w:val="18"/>
                <w:szCs w:val="18"/>
              </w:rPr>
              <w:t>3212</w:t>
            </w:r>
          </w:p>
        </w:tc>
        <w:tc>
          <w:tcPr>
            <w:tcW w:w="4957" w:type="dxa"/>
            <w:tcBorders>
              <w:top w:val="nil"/>
              <w:left w:val="nil"/>
              <w:bottom w:val="single" w:sz="4" w:space="0" w:color="auto"/>
              <w:right w:val="single" w:sz="4" w:space="0" w:color="auto"/>
            </w:tcBorders>
            <w:hideMark/>
          </w:tcPr>
          <w:p w14:paraId="7208FF5D" w14:textId="77777777" w:rsidR="00EE5715" w:rsidRPr="00042DC0" w:rsidRDefault="00EE5715" w:rsidP="008A1182">
            <w:pPr>
              <w:rPr>
                <w:sz w:val="18"/>
                <w:szCs w:val="18"/>
              </w:rPr>
            </w:pPr>
            <w:r w:rsidRPr="00042DC0">
              <w:rPr>
                <w:sz w:val="18"/>
                <w:szCs w:val="18"/>
              </w:rPr>
              <w:t>Naknade za prijevoz</w:t>
            </w:r>
          </w:p>
        </w:tc>
        <w:tc>
          <w:tcPr>
            <w:tcW w:w="1246" w:type="dxa"/>
            <w:tcBorders>
              <w:top w:val="nil"/>
              <w:left w:val="nil"/>
              <w:bottom w:val="single" w:sz="4" w:space="0" w:color="auto"/>
              <w:right w:val="single" w:sz="4" w:space="0" w:color="auto"/>
            </w:tcBorders>
          </w:tcPr>
          <w:p w14:paraId="5E398606" w14:textId="77777777" w:rsidR="00EE5715" w:rsidRPr="00042DC0" w:rsidRDefault="00EE5715" w:rsidP="008A1182">
            <w:pPr>
              <w:jc w:val="right"/>
              <w:rPr>
                <w:sz w:val="18"/>
                <w:szCs w:val="18"/>
              </w:rPr>
            </w:pPr>
            <w:r>
              <w:rPr>
                <w:sz w:val="18"/>
                <w:szCs w:val="18"/>
              </w:rPr>
              <w:t>63.458,00</w:t>
            </w:r>
          </w:p>
        </w:tc>
        <w:tc>
          <w:tcPr>
            <w:tcW w:w="1275" w:type="dxa"/>
            <w:tcBorders>
              <w:top w:val="nil"/>
              <w:left w:val="nil"/>
              <w:bottom w:val="single" w:sz="4" w:space="0" w:color="auto"/>
              <w:right w:val="single" w:sz="4" w:space="0" w:color="auto"/>
            </w:tcBorders>
          </w:tcPr>
          <w:p w14:paraId="5FD77C1B" w14:textId="77777777" w:rsidR="00EE5715" w:rsidRPr="00042DC0" w:rsidRDefault="00EE5715" w:rsidP="008A1182">
            <w:pPr>
              <w:jc w:val="right"/>
              <w:rPr>
                <w:sz w:val="18"/>
                <w:szCs w:val="18"/>
              </w:rPr>
            </w:pPr>
            <w:r>
              <w:rPr>
                <w:sz w:val="18"/>
                <w:szCs w:val="18"/>
              </w:rPr>
              <w:t>73.962,27</w:t>
            </w:r>
          </w:p>
        </w:tc>
        <w:tc>
          <w:tcPr>
            <w:tcW w:w="709" w:type="dxa"/>
            <w:tcBorders>
              <w:top w:val="nil"/>
              <w:left w:val="nil"/>
              <w:bottom w:val="single" w:sz="4" w:space="0" w:color="auto"/>
              <w:right w:val="single" w:sz="8" w:space="0" w:color="auto"/>
            </w:tcBorders>
            <w:hideMark/>
          </w:tcPr>
          <w:p w14:paraId="68C0EF2C" w14:textId="77777777" w:rsidR="00EE5715" w:rsidRPr="007A2DED" w:rsidRDefault="00EE5715" w:rsidP="008A1182">
            <w:pPr>
              <w:jc w:val="right"/>
              <w:rPr>
                <w:sz w:val="16"/>
                <w:szCs w:val="16"/>
              </w:rPr>
            </w:pPr>
            <w:r>
              <w:rPr>
                <w:sz w:val="16"/>
                <w:szCs w:val="16"/>
              </w:rPr>
              <w:t>116,6</w:t>
            </w:r>
          </w:p>
        </w:tc>
      </w:tr>
      <w:tr w:rsidR="00EE5715" w14:paraId="14032E7F" w14:textId="77777777" w:rsidTr="008A1182">
        <w:trPr>
          <w:trHeight w:val="315"/>
        </w:trPr>
        <w:tc>
          <w:tcPr>
            <w:tcW w:w="724" w:type="dxa"/>
            <w:tcBorders>
              <w:top w:val="nil"/>
              <w:left w:val="single" w:sz="8" w:space="0" w:color="auto"/>
              <w:bottom w:val="single" w:sz="4" w:space="0" w:color="auto"/>
              <w:right w:val="single" w:sz="4" w:space="0" w:color="auto"/>
            </w:tcBorders>
            <w:hideMark/>
          </w:tcPr>
          <w:p w14:paraId="59802FD1" w14:textId="77777777" w:rsidR="00EE5715" w:rsidRPr="00042DC0" w:rsidRDefault="00EE5715" w:rsidP="008A1182">
            <w:pPr>
              <w:jc w:val="right"/>
              <w:rPr>
                <w:sz w:val="18"/>
                <w:szCs w:val="18"/>
              </w:rPr>
            </w:pPr>
            <w:r w:rsidRPr="00042DC0">
              <w:rPr>
                <w:sz w:val="18"/>
                <w:szCs w:val="18"/>
              </w:rPr>
              <w:t>20</w:t>
            </w:r>
            <w:r>
              <w:rPr>
                <w:sz w:val="18"/>
                <w:szCs w:val="18"/>
              </w:rPr>
              <w:t>.</w:t>
            </w:r>
          </w:p>
        </w:tc>
        <w:tc>
          <w:tcPr>
            <w:tcW w:w="884" w:type="dxa"/>
            <w:tcBorders>
              <w:top w:val="nil"/>
              <w:left w:val="nil"/>
              <w:bottom w:val="single" w:sz="4" w:space="0" w:color="auto"/>
              <w:right w:val="single" w:sz="4" w:space="0" w:color="auto"/>
            </w:tcBorders>
            <w:hideMark/>
          </w:tcPr>
          <w:p w14:paraId="25B74D27" w14:textId="77777777" w:rsidR="00EE5715" w:rsidRPr="00042DC0" w:rsidRDefault="00EE5715" w:rsidP="008A1182">
            <w:pPr>
              <w:jc w:val="right"/>
              <w:rPr>
                <w:sz w:val="18"/>
                <w:szCs w:val="18"/>
              </w:rPr>
            </w:pPr>
            <w:r w:rsidRPr="00042DC0">
              <w:rPr>
                <w:sz w:val="18"/>
                <w:szCs w:val="18"/>
              </w:rPr>
              <w:t>3213</w:t>
            </w:r>
          </w:p>
        </w:tc>
        <w:tc>
          <w:tcPr>
            <w:tcW w:w="4957" w:type="dxa"/>
            <w:tcBorders>
              <w:top w:val="nil"/>
              <w:left w:val="nil"/>
              <w:bottom w:val="single" w:sz="4" w:space="0" w:color="auto"/>
              <w:right w:val="single" w:sz="4" w:space="0" w:color="auto"/>
            </w:tcBorders>
            <w:hideMark/>
          </w:tcPr>
          <w:p w14:paraId="04179E0C" w14:textId="77777777" w:rsidR="00EE5715" w:rsidRPr="00042DC0" w:rsidRDefault="00EE5715" w:rsidP="008A1182">
            <w:pPr>
              <w:rPr>
                <w:sz w:val="18"/>
                <w:szCs w:val="18"/>
              </w:rPr>
            </w:pPr>
            <w:r w:rsidRPr="00042DC0">
              <w:rPr>
                <w:sz w:val="18"/>
                <w:szCs w:val="18"/>
              </w:rPr>
              <w:t>Stručno usavršavanje zaposlenika</w:t>
            </w:r>
          </w:p>
        </w:tc>
        <w:tc>
          <w:tcPr>
            <w:tcW w:w="1246" w:type="dxa"/>
            <w:tcBorders>
              <w:top w:val="nil"/>
              <w:left w:val="nil"/>
              <w:bottom w:val="single" w:sz="4" w:space="0" w:color="auto"/>
              <w:right w:val="single" w:sz="4" w:space="0" w:color="auto"/>
            </w:tcBorders>
          </w:tcPr>
          <w:p w14:paraId="1916F3C6" w14:textId="77777777" w:rsidR="00EE5715" w:rsidRPr="00042DC0" w:rsidRDefault="00EE5715" w:rsidP="008A1182">
            <w:pPr>
              <w:jc w:val="right"/>
              <w:rPr>
                <w:sz w:val="18"/>
                <w:szCs w:val="18"/>
              </w:rPr>
            </w:pPr>
            <w:r>
              <w:rPr>
                <w:sz w:val="18"/>
                <w:szCs w:val="18"/>
              </w:rPr>
              <w:t>1.486,80</w:t>
            </w:r>
          </w:p>
        </w:tc>
        <w:tc>
          <w:tcPr>
            <w:tcW w:w="1275" w:type="dxa"/>
            <w:tcBorders>
              <w:top w:val="nil"/>
              <w:left w:val="nil"/>
              <w:bottom w:val="single" w:sz="4" w:space="0" w:color="auto"/>
              <w:right w:val="single" w:sz="4" w:space="0" w:color="auto"/>
            </w:tcBorders>
          </w:tcPr>
          <w:p w14:paraId="2092BC5D" w14:textId="77777777" w:rsidR="00EE5715" w:rsidRPr="00042DC0" w:rsidRDefault="00EE5715" w:rsidP="008A1182">
            <w:pPr>
              <w:jc w:val="right"/>
              <w:rPr>
                <w:sz w:val="18"/>
                <w:szCs w:val="18"/>
              </w:rPr>
            </w:pPr>
            <w:r>
              <w:rPr>
                <w:sz w:val="18"/>
                <w:szCs w:val="18"/>
              </w:rPr>
              <w:t>1052,26</w:t>
            </w:r>
          </w:p>
        </w:tc>
        <w:tc>
          <w:tcPr>
            <w:tcW w:w="709" w:type="dxa"/>
            <w:tcBorders>
              <w:top w:val="nil"/>
              <w:left w:val="nil"/>
              <w:bottom w:val="single" w:sz="4" w:space="0" w:color="auto"/>
              <w:right w:val="single" w:sz="8" w:space="0" w:color="auto"/>
            </w:tcBorders>
            <w:hideMark/>
          </w:tcPr>
          <w:p w14:paraId="3850EF90" w14:textId="77777777" w:rsidR="00EE5715" w:rsidRPr="007A2DED" w:rsidRDefault="00EE5715" w:rsidP="008A1182">
            <w:pPr>
              <w:jc w:val="right"/>
              <w:rPr>
                <w:sz w:val="16"/>
                <w:szCs w:val="16"/>
              </w:rPr>
            </w:pPr>
            <w:r>
              <w:rPr>
                <w:sz w:val="16"/>
                <w:szCs w:val="16"/>
              </w:rPr>
              <w:t>70,8</w:t>
            </w:r>
          </w:p>
        </w:tc>
      </w:tr>
      <w:tr w:rsidR="00EE5715" w14:paraId="4F905CC0" w14:textId="77777777" w:rsidTr="008A1182">
        <w:trPr>
          <w:trHeight w:val="315"/>
        </w:trPr>
        <w:tc>
          <w:tcPr>
            <w:tcW w:w="724" w:type="dxa"/>
            <w:tcBorders>
              <w:top w:val="nil"/>
              <w:left w:val="single" w:sz="8" w:space="0" w:color="auto"/>
              <w:bottom w:val="single" w:sz="4" w:space="0" w:color="auto"/>
              <w:right w:val="single" w:sz="4" w:space="0" w:color="auto"/>
            </w:tcBorders>
          </w:tcPr>
          <w:p w14:paraId="591B870A" w14:textId="77777777" w:rsidR="00EE5715" w:rsidRPr="00042DC0" w:rsidRDefault="00EE5715" w:rsidP="008A1182">
            <w:pPr>
              <w:jc w:val="right"/>
              <w:rPr>
                <w:sz w:val="18"/>
                <w:szCs w:val="18"/>
              </w:rPr>
            </w:pPr>
            <w:r>
              <w:rPr>
                <w:sz w:val="18"/>
                <w:szCs w:val="18"/>
              </w:rPr>
              <w:t>21.</w:t>
            </w:r>
          </w:p>
        </w:tc>
        <w:tc>
          <w:tcPr>
            <w:tcW w:w="884" w:type="dxa"/>
            <w:tcBorders>
              <w:top w:val="nil"/>
              <w:left w:val="nil"/>
              <w:bottom w:val="single" w:sz="4" w:space="0" w:color="auto"/>
              <w:right w:val="single" w:sz="4" w:space="0" w:color="auto"/>
            </w:tcBorders>
          </w:tcPr>
          <w:p w14:paraId="101880B9" w14:textId="77777777" w:rsidR="00EE5715" w:rsidRPr="00042DC0" w:rsidRDefault="00EE5715" w:rsidP="008A1182">
            <w:pPr>
              <w:jc w:val="right"/>
              <w:rPr>
                <w:sz w:val="18"/>
                <w:szCs w:val="18"/>
              </w:rPr>
            </w:pPr>
            <w:r>
              <w:rPr>
                <w:sz w:val="18"/>
                <w:szCs w:val="18"/>
              </w:rPr>
              <w:t>3214</w:t>
            </w:r>
          </w:p>
        </w:tc>
        <w:tc>
          <w:tcPr>
            <w:tcW w:w="4957" w:type="dxa"/>
            <w:tcBorders>
              <w:top w:val="nil"/>
              <w:left w:val="nil"/>
              <w:bottom w:val="single" w:sz="4" w:space="0" w:color="auto"/>
              <w:right w:val="single" w:sz="4" w:space="0" w:color="auto"/>
            </w:tcBorders>
          </w:tcPr>
          <w:p w14:paraId="170EF6E0" w14:textId="77777777" w:rsidR="00EE5715" w:rsidRPr="00042DC0" w:rsidRDefault="00EE5715" w:rsidP="008A1182">
            <w:pPr>
              <w:rPr>
                <w:sz w:val="18"/>
                <w:szCs w:val="18"/>
              </w:rPr>
            </w:pPr>
            <w:r>
              <w:rPr>
                <w:sz w:val="18"/>
                <w:szCs w:val="18"/>
              </w:rPr>
              <w:t>Ostale naknade troškova zaposlenima</w:t>
            </w:r>
          </w:p>
        </w:tc>
        <w:tc>
          <w:tcPr>
            <w:tcW w:w="1246" w:type="dxa"/>
            <w:tcBorders>
              <w:top w:val="nil"/>
              <w:left w:val="nil"/>
              <w:bottom w:val="single" w:sz="4" w:space="0" w:color="auto"/>
              <w:right w:val="single" w:sz="4" w:space="0" w:color="auto"/>
            </w:tcBorders>
          </w:tcPr>
          <w:p w14:paraId="3421B5A9" w14:textId="77777777" w:rsidR="00EE5715" w:rsidRDefault="00EE5715" w:rsidP="008A1182">
            <w:pPr>
              <w:jc w:val="right"/>
              <w:rPr>
                <w:sz w:val="18"/>
                <w:szCs w:val="18"/>
              </w:rPr>
            </w:pPr>
            <w:r>
              <w:rPr>
                <w:sz w:val="18"/>
                <w:szCs w:val="18"/>
              </w:rPr>
              <w:t>98,40</w:t>
            </w:r>
          </w:p>
        </w:tc>
        <w:tc>
          <w:tcPr>
            <w:tcW w:w="1275" w:type="dxa"/>
            <w:tcBorders>
              <w:top w:val="nil"/>
              <w:left w:val="nil"/>
              <w:bottom w:val="single" w:sz="4" w:space="0" w:color="auto"/>
              <w:right w:val="single" w:sz="4" w:space="0" w:color="auto"/>
            </w:tcBorders>
          </w:tcPr>
          <w:p w14:paraId="0C42D669" w14:textId="77777777" w:rsidR="00EE5715" w:rsidRDefault="00EE5715" w:rsidP="008A1182">
            <w:pPr>
              <w:jc w:val="right"/>
              <w:rPr>
                <w:sz w:val="18"/>
                <w:szCs w:val="18"/>
              </w:rPr>
            </w:pPr>
            <w:r>
              <w:rPr>
                <w:sz w:val="18"/>
                <w:szCs w:val="18"/>
              </w:rPr>
              <w:t>16,60</w:t>
            </w:r>
          </w:p>
        </w:tc>
        <w:tc>
          <w:tcPr>
            <w:tcW w:w="709" w:type="dxa"/>
            <w:tcBorders>
              <w:top w:val="nil"/>
              <w:left w:val="nil"/>
              <w:bottom w:val="single" w:sz="4" w:space="0" w:color="auto"/>
              <w:right w:val="single" w:sz="8" w:space="0" w:color="auto"/>
            </w:tcBorders>
          </w:tcPr>
          <w:p w14:paraId="7B282E97" w14:textId="77777777" w:rsidR="00EE5715" w:rsidRPr="007A2DED" w:rsidRDefault="00EE5715" w:rsidP="008A1182">
            <w:pPr>
              <w:jc w:val="right"/>
              <w:rPr>
                <w:sz w:val="16"/>
                <w:szCs w:val="16"/>
              </w:rPr>
            </w:pPr>
            <w:r>
              <w:rPr>
                <w:sz w:val="16"/>
                <w:szCs w:val="16"/>
              </w:rPr>
              <w:t>16,9</w:t>
            </w:r>
          </w:p>
        </w:tc>
      </w:tr>
      <w:tr w:rsidR="00EE5715" w14:paraId="2B25978F" w14:textId="77777777" w:rsidTr="008A1182">
        <w:trPr>
          <w:trHeight w:val="300"/>
        </w:trPr>
        <w:tc>
          <w:tcPr>
            <w:tcW w:w="724" w:type="dxa"/>
            <w:tcBorders>
              <w:top w:val="nil"/>
              <w:left w:val="single" w:sz="8" w:space="0" w:color="auto"/>
              <w:bottom w:val="single" w:sz="4" w:space="0" w:color="auto"/>
              <w:right w:val="single" w:sz="4" w:space="0" w:color="auto"/>
            </w:tcBorders>
            <w:hideMark/>
          </w:tcPr>
          <w:p w14:paraId="7043225D" w14:textId="77777777" w:rsidR="00EE5715" w:rsidRPr="00042DC0" w:rsidRDefault="00EE5715" w:rsidP="008A1182">
            <w:pPr>
              <w:jc w:val="right"/>
              <w:rPr>
                <w:sz w:val="18"/>
                <w:szCs w:val="18"/>
              </w:rPr>
            </w:pPr>
            <w:r w:rsidRPr="00042DC0">
              <w:rPr>
                <w:sz w:val="18"/>
                <w:szCs w:val="18"/>
              </w:rPr>
              <w:t>2</w:t>
            </w:r>
            <w:r>
              <w:rPr>
                <w:sz w:val="18"/>
                <w:szCs w:val="18"/>
              </w:rPr>
              <w:t>2.</w:t>
            </w:r>
          </w:p>
        </w:tc>
        <w:tc>
          <w:tcPr>
            <w:tcW w:w="884" w:type="dxa"/>
            <w:tcBorders>
              <w:top w:val="nil"/>
              <w:left w:val="nil"/>
              <w:bottom w:val="single" w:sz="4" w:space="0" w:color="auto"/>
              <w:right w:val="single" w:sz="4" w:space="0" w:color="auto"/>
            </w:tcBorders>
            <w:hideMark/>
          </w:tcPr>
          <w:p w14:paraId="5A8A4A36" w14:textId="77777777" w:rsidR="00EE5715" w:rsidRPr="00042DC0" w:rsidRDefault="00EE5715" w:rsidP="008A1182">
            <w:pPr>
              <w:jc w:val="right"/>
              <w:rPr>
                <w:sz w:val="18"/>
                <w:szCs w:val="18"/>
              </w:rPr>
            </w:pPr>
            <w:r w:rsidRPr="00042DC0">
              <w:rPr>
                <w:sz w:val="18"/>
                <w:szCs w:val="18"/>
              </w:rPr>
              <w:t>3221</w:t>
            </w:r>
          </w:p>
        </w:tc>
        <w:tc>
          <w:tcPr>
            <w:tcW w:w="4957" w:type="dxa"/>
            <w:tcBorders>
              <w:top w:val="nil"/>
              <w:left w:val="nil"/>
              <w:bottom w:val="single" w:sz="4" w:space="0" w:color="auto"/>
              <w:right w:val="single" w:sz="4" w:space="0" w:color="auto"/>
            </w:tcBorders>
            <w:hideMark/>
          </w:tcPr>
          <w:p w14:paraId="064DE059" w14:textId="77777777" w:rsidR="00EE5715" w:rsidRPr="00042DC0" w:rsidRDefault="00EE5715" w:rsidP="008A1182">
            <w:pPr>
              <w:rPr>
                <w:sz w:val="18"/>
                <w:szCs w:val="18"/>
              </w:rPr>
            </w:pPr>
            <w:r w:rsidRPr="00042DC0">
              <w:rPr>
                <w:sz w:val="18"/>
                <w:szCs w:val="18"/>
              </w:rPr>
              <w:t>Uredski materijal i ostali materijalni rashodi</w:t>
            </w:r>
          </w:p>
        </w:tc>
        <w:tc>
          <w:tcPr>
            <w:tcW w:w="1246" w:type="dxa"/>
            <w:tcBorders>
              <w:top w:val="nil"/>
              <w:left w:val="nil"/>
              <w:bottom w:val="single" w:sz="4" w:space="0" w:color="auto"/>
              <w:right w:val="single" w:sz="4" w:space="0" w:color="auto"/>
            </w:tcBorders>
          </w:tcPr>
          <w:p w14:paraId="74A46AEE" w14:textId="77777777" w:rsidR="00EE5715" w:rsidRPr="00042DC0" w:rsidRDefault="00EE5715" w:rsidP="008A1182">
            <w:pPr>
              <w:jc w:val="right"/>
              <w:rPr>
                <w:sz w:val="18"/>
                <w:szCs w:val="18"/>
              </w:rPr>
            </w:pPr>
            <w:r>
              <w:rPr>
                <w:sz w:val="18"/>
                <w:szCs w:val="18"/>
              </w:rPr>
              <w:t>14.214,27</w:t>
            </w:r>
          </w:p>
        </w:tc>
        <w:tc>
          <w:tcPr>
            <w:tcW w:w="1275" w:type="dxa"/>
            <w:tcBorders>
              <w:top w:val="nil"/>
              <w:left w:val="nil"/>
              <w:bottom w:val="single" w:sz="4" w:space="0" w:color="auto"/>
              <w:right w:val="single" w:sz="4" w:space="0" w:color="auto"/>
            </w:tcBorders>
          </w:tcPr>
          <w:p w14:paraId="62A719EE" w14:textId="77777777" w:rsidR="00EE5715" w:rsidRPr="00042DC0" w:rsidRDefault="00EE5715" w:rsidP="008A1182">
            <w:pPr>
              <w:jc w:val="right"/>
              <w:rPr>
                <w:sz w:val="18"/>
                <w:szCs w:val="18"/>
              </w:rPr>
            </w:pPr>
            <w:r>
              <w:rPr>
                <w:sz w:val="18"/>
                <w:szCs w:val="18"/>
              </w:rPr>
              <w:t>12.044,52</w:t>
            </w:r>
          </w:p>
        </w:tc>
        <w:tc>
          <w:tcPr>
            <w:tcW w:w="709" w:type="dxa"/>
            <w:tcBorders>
              <w:top w:val="nil"/>
              <w:left w:val="nil"/>
              <w:bottom w:val="single" w:sz="4" w:space="0" w:color="auto"/>
              <w:right w:val="single" w:sz="8" w:space="0" w:color="auto"/>
            </w:tcBorders>
            <w:hideMark/>
          </w:tcPr>
          <w:p w14:paraId="3F9AA7D6" w14:textId="77777777" w:rsidR="00EE5715" w:rsidRPr="007A2DED" w:rsidRDefault="00EE5715" w:rsidP="008A1182">
            <w:pPr>
              <w:jc w:val="right"/>
              <w:rPr>
                <w:sz w:val="16"/>
                <w:szCs w:val="16"/>
              </w:rPr>
            </w:pPr>
            <w:r>
              <w:rPr>
                <w:sz w:val="16"/>
                <w:szCs w:val="16"/>
              </w:rPr>
              <w:t>84,7</w:t>
            </w:r>
          </w:p>
        </w:tc>
      </w:tr>
      <w:tr w:rsidR="00EE5715" w14:paraId="74C94AA0" w14:textId="77777777" w:rsidTr="008A1182">
        <w:trPr>
          <w:trHeight w:val="300"/>
        </w:trPr>
        <w:tc>
          <w:tcPr>
            <w:tcW w:w="724" w:type="dxa"/>
            <w:tcBorders>
              <w:top w:val="nil"/>
              <w:left w:val="single" w:sz="8" w:space="0" w:color="auto"/>
              <w:bottom w:val="single" w:sz="4" w:space="0" w:color="auto"/>
              <w:right w:val="single" w:sz="4" w:space="0" w:color="auto"/>
            </w:tcBorders>
          </w:tcPr>
          <w:p w14:paraId="5C34021E" w14:textId="77777777" w:rsidR="00EE5715" w:rsidRPr="00042DC0" w:rsidRDefault="00EE5715" w:rsidP="008A1182">
            <w:pPr>
              <w:jc w:val="right"/>
              <w:rPr>
                <w:sz w:val="18"/>
                <w:szCs w:val="18"/>
              </w:rPr>
            </w:pPr>
            <w:r>
              <w:rPr>
                <w:sz w:val="18"/>
                <w:szCs w:val="18"/>
              </w:rPr>
              <w:t>23.</w:t>
            </w:r>
          </w:p>
        </w:tc>
        <w:tc>
          <w:tcPr>
            <w:tcW w:w="884" w:type="dxa"/>
            <w:tcBorders>
              <w:top w:val="nil"/>
              <w:left w:val="nil"/>
              <w:bottom w:val="single" w:sz="4" w:space="0" w:color="auto"/>
              <w:right w:val="single" w:sz="4" w:space="0" w:color="auto"/>
            </w:tcBorders>
          </w:tcPr>
          <w:p w14:paraId="52422971" w14:textId="77777777" w:rsidR="00EE5715" w:rsidRPr="00042DC0" w:rsidRDefault="00EE5715" w:rsidP="008A1182">
            <w:pPr>
              <w:jc w:val="right"/>
              <w:rPr>
                <w:sz w:val="18"/>
                <w:szCs w:val="18"/>
              </w:rPr>
            </w:pPr>
            <w:r>
              <w:rPr>
                <w:sz w:val="18"/>
                <w:szCs w:val="18"/>
              </w:rPr>
              <w:t>3222</w:t>
            </w:r>
          </w:p>
        </w:tc>
        <w:tc>
          <w:tcPr>
            <w:tcW w:w="4957" w:type="dxa"/>
            <w:tcBorders>
              <w:top w:val="nil"/>
              <w:left w:val="nil"/>
              <w:bottom w:val="single" w:sz="4" w:space="0" w:color="auto"/>
              <w:right w:val="single" w:sz="4" w:space="0" w:color="auto"/>
            </w:tcBorders>
          </w:tcPr>
          <w:p w14:paraId="4F3CA725" w14:textId="77777777" w:rsidR="00EE5715" w:rsidRPr="00042DC0" w:rsidRDefault="00EE5715" w:rsidP="008A1182">
            <w:pPr>
              <w:rPr>
                <w:sz w:val="18"/>
                <w:szCs w:val="18"/>
              </w:rPr>
            </w:pPr>
            <w:r>
              <w:rPr>
                <w:sz w:val="18"/>
                <w:szCs w:val="18"/>
              </w:rPr>
              <w:t>Materijal i sirovine</w:t>
            </w:r>
          </w:p>
        </w:tc>
        <w:tc>
          <w:tcPr>
            <w:tcW w:w="1246" w:type="dxa"/>
            <w:tcBorders>
              <w:top w:val="nil"/>
              <w:left w:val="nil"/>
              <w:bottom w:val="single" w:sz="4" w:space="0" w:color="auto"/>
              <w:right w:val="single" w:sz="4" w:space="0" w:color="auto"/>
            </w:tcBorders>
          </w:tcPr>
          <w:p w14:paraId="64E52123" w14:textId="77777777" w:rsidR="00EE5715" w:rsidRDefault="00EE5715" w:rsidP="008A1182">
            <w:pPr>
              <w:jc w:val="right"/>
              <w:rPr>
                <w:sz w:val="18"/>
                <w:szCs w:val="18"/>
              </w:rPr>
            </w:pPr>
            <w:r>
              <w:rPr>
                <w:sz w:val="18"/>
                <w:szCs w:val="18"/>
              </w:rPr>
              <w:t>3.154,48</w:t>
            </w:r>
          </w:p>
        </w:tc>
        <w:tc>
          <w:tcPr>
            <w:tcW w:w="1275" w:type="dxa"/>
            <w:tcBorders>
              <w:top w:val="nil"/>
              <w:left w:val="nil"/>
              <w:bottom w:val="single" w:sz="4" w:space="0" w:color="auto"/>
              <w:right w:val="single" w:sz="4" w:space="0" w:color="auto"/>
            </w:tcBorders>
          </w:tcPr>
          <w:p w14:paraId="45352EBB" w14:textId="77777777" w:rsidR="00EE5715" w:rsidRDefault="00EE5715" w:rsidP="008A1182">
            <w:pPr>
              <w:jc w:val="right"/>
              <w:rPr>
                <w:sz w:val="18"/>
                <w:szCs w:val="18"/>
              </w:rPr>
            </w:pPr>
            <w:r>
              <w:rPr>
                <w:sz w:val="18"/>
                <w:szCs w:val="18"/>
              </w:rPr>
              <w:t>3.786,35</w:t>
            </w:r>
          </w:p>
        </w:tc>
        <w:tc>
          <w:tcPr>
            <w:tcW w:w="709" w:type="dxa"/>
            <w:tcBorders>
              <w:top w:val="nil"/>
              <w:left w:val="nil"/>
              <w:bottom w:val="single" w:sz="4" w:space="0" w:color="auto"/>
              <w:right w:val="single" w:sz="8" w:space="0" w:color="auto"/>
            </w:tcBorders>
          </w:tcPr>
          <w:p w14:paraId="244E8ECE" w14:textId="77777777" w:rsidR="00EE5715" w:rsidRPr="007A2DED" w:rsidRDefault="00EE5715" w:rsidP="008A1182">
            <w:pPr>
              <w:jc w:val="right"/>
              <w:rPr>
                <w:sz w:val="16"/>
                <w:szCs w:val="16"/>
              </w:rPr>
            </w:pPr>
            <w:r>
              <w:rPr>
                <w:sz w:val="16"/>
                <w:szCs w:val="16"/>
              </w:rPr>
              <w:t>120,0</w:t>
            </w:r>
          </w:p>
        </w:tc>
      </w:tr>
      <w:tr w:rsidR="00EE5715" w14:paraId="4A8AEAF9" w14:textId="77777777" w:rsidTr="008A1182">
        <w:trPr>
          <w:trHeight w:val="285"/>
        </w:trPr>
        <w:tc>
          <w:tcPr>
            <w:tcW w:w="724" w:type="dxa"/>
            <w:tcBorders>
              <w:top w:val="nil"/>
              <w:left w:val="single" w:sz="8" w:space="0" w:color="auto"/>
              <w:bottom w:val="single" w:sz="4" w:space="0" w:color="auto"/>
              <w:right w:val="single" w:sz="4" w:space="0" w:color="auto"/>
            </w:tcBorders>
            <w:hideMark/>
          </w:tcPr>
          <w:p w14:paraId="6940DB80" w14:textId="77777777" w:rsidR="00EE5715" w:rsidRPr="00042DC0" w:rsidRDefault="00EE5715" w:rsidP="008A1182">
            <w:pPr>
              <w:jc w:val="right"/>
              <w:rPr>
                <w:sz w:val="18"/>
                <w:szCs w:val="18"/>
              </w:rPr>
            </w:pPr>
            <w:r w:rsidRPr="00042DC0">
              <w:rPr>
                <w:sz w:val="18"/>
                <w:szCs w:val="18"/>
              </w:rPr>
              <w:t>2</w:t>
            </w:r>
            <w:r>
              <w:rPr>
                <w:sz w:val="18"/>
                <w:szCs w:val="18"/>
              </w:rPr>
              <w:t>4.</w:t>
            </w:r>
          </w:p>
        </w:tc>
        <w:tc>
          <w:tcPr>
            <w:tcW w:w="884" w:type="dxa"/>
            <w:tcBorders>
              <w:top w:val="nil"/>
              <w:left w:val="nil"/>
              <w:bottom w:val="single" w:sz="4" w:space="0" w:color="auto"/>
              <w:right w:val="single" w:sz="4" w:space="0" w:color="auto"/>
            </w:tcBorders>
            <w:hideMark/>
          </w:tcPr>
          <w:p w14:paraId="7831B59B" w14:textId="77777777" w:rsidR="00EE5715" w:rsidRPr="00042DC0" w:rsidRDefault="00EE5715" w:rsidP="008A1182">
            <w:pPr>
              <w:jc w:val="right"/>
              <w:rPr>
                <w:sz w:val="18"/>
                <w:szCs w:val="18"/>
              </w:rPr>
            </w:pPr>
            <w:r w:rsidRPr="00042DC0">
              <w:rPr>
                <w:sz w:val="18"/>
                <w:szCs w:val="18"/>
              </w:rPr>
              <w:t>3223</w:t>
            </w:r>
          </w:p>
        </w:tc>
        <w:tc>
          <w:tcPr>
            <w:tcW w:w="4957" w:type="dxa"/>
            <w:tcBorders>
              <w:top w:val="nil"/>
              <w:left w:val="nil"/>
              <w:bottom w:val="single" w:sz="4" w:space="0" w:color="auto"/>
              <w:right w:val="single" w:sz="4" w:space="0" w:color="auto"/>
            </w:tcBorders>
            <w:hideMark/>
          </w:tcPr>
          <w:p w14:paraId="26110208" w14:textId="77777777" w:rsidR="00EE5715" w:rsidRPr="00042DC0" w:rsidRDefault="00EE5715" w:rsidP="008A1182">
            <w:pPr>
              <w:rPr>
                <w:sz w:val="18"/>
                <w:szCs w:val="18"/>
              </w:rPr>
            </w:pPr>
            <w:r w:rsidRPr="00042DC0">
              <w:rPr>
                <w:sz w:val="18"/>
                <w:szCs w:val="18"/>
              </w:rPr>
              <w:t>Energija</w:t>
            </w:r>
          </w:p>
        </w:tc>
        <w:tc>
          <w:tcPr>
            <w:tcW w:w="1246" w:type="dxa"/>
            <w:tcBorders>
              <w:top w:val="nil"/>
              <w:left w:val="nil"/>
              <w:bottom w:val="single" w:sz="4" w:space="0" w:color="auto"/>
              <w:right w:val="single" w:sz="4" w:space="0" w:color="auto"/>
            </w:tcBorders>
          </w:tcPr>
          <w:p w14:paraId="7587B728" w14:textId="77777777" w:rsidR="00EE5715" w:rsidRPr="00042DC0" w:rsidRDefault="00EE5715" w:rsidP="008A1182">
            <w:pPr>
              <w:jc w:val="right"/>
              <w:rPr>
                <w:sz w:val="18"/>
                <w:szCs w:val="18"/>
              </w:rPr>
            </w:pPr>
            <w:r>
              <w:rPr>
                <w:sz w:val="18"/>
                <w:szCs w:val="18"/>
              </w:rPr>
              <w:t>13.868,68</w:t>
            </w:r>
          </w:p>
        </w:tc>
        <w:tc>
          <w:tcPr>
            <w:tcW w:w="1275" w:type="dxa"/>
            <w:tcBorders>
              <w:top w:val="nil"/>
              <w:left w:val="nil"/>
              <w:bottom w:val="single" w:sz="4" w:space="0" w:color="auto"/>
              <w:right w:val="single" w:sz="4" w:space="0" w:color="auto"/>
            </w:tcBorders>
          </w:tcPr>
          <w:p w14:paraId="728A79F5" w14:textId="77777777" w:rsidR="00EE5715" w:rsidRPr="00042DC0" w:rsidRDefault="00EE5715" w:rsidP="008A1182">
            <w:pPr>
              <w:jc w:val="right"/>
              <w:rPr>
                <w:sz w:val="18"/>
                <w:szCs w:val="18"/>
              </w:rPr>
            </w:pPr>
            <w:r>
              <w:rPr>
                <w:sz w:val="18"/>
                <w:szCs w:val="18"/>
              </w:rPr>
              <w:t>18.107,03</w:t>
            </w:r>
          </w:p>
        </w:tc>
        <w:tc>
          <w:tcPr>
            <w:tcW w:w="709" w:type="dxa"/>
            <w:tcBorders>
              <w:top w:val="nil"/>
              <w:left w:val="nil"/>
              <w:bottom w:val="single" w:sz="4" w:space="0" w:color="auto"/>
              <w:right w:val="single" w:sz="8" w:space="0" w:color="auto"/>
            </w:tcBorders>
            <w:hideMark/>
          </w:tcPr>
          <w:p w14:paraId="457592BB" w14:textId="77777777" w:rsidR="00EE5715" w:rsidRPr="007A2DED" w:rsidRDefault="00EE5715" w:rsidP="008A1182">
            <w:pPr>
              <w:jc w:val="right"/>
              <w:rPr>
                <w:sz w:val="16"/>
                <w:szCs w:val="16"/>
              </w:rPr>
            </w:pPr>
            <w:r>
              <w:rPr>
                <w:sz w:val="16"/>
                <w:szCs w:val="16"/>
              </w:rPr>
              <w:t>130,6</w:t>
            </w:r>
          </w:p>
        </w:tc>
      </w:tr>
      <w:tr w:rsidR="00EE5715" w14:paraId="0DBD8D2F" w14:textId="77777777" w:rsidTr="008A1182">
        <w:trPr>
          <w:trHeight w:val="285"/>
        </w:trPr>
        <w:tc>
          <w:tcPr>
            <w:tcW w:w="724" w:type="dxa"/>
            <w:tcBorders>
              <w:top w:val="nil"/>
              <w:left w:val="single" w:sz="8" w:space="0" w:color="auto"/>
              <w:bottom w:val="single" w:sz="4" w:space="0" w:color="auto"/>
              <w:right w:val="single" w:sz="4" w:space="0" w:color="auto"/>
            </w:tcBorders>
            <w:hideMark/>
          </w:tcPr>
          <w:p w14:paraId="4E652088" w14:textId="77777777" w:rsidR="00EE5715" w:rsidRPr="00042DC0" w:rsidRDefault="00EE5715" w:rsidP="008A1182">
            <w:pPr>
              <w:jc w:val="right"/>
              <w:rPr>
                <w:sz w:val="18"/>
                <w:szCs w:val="18"/>
              </w:rPr>
            </w:pPr>
            <w:r w:rsidRPr="00042DC0">
              <w:rPr>
                <w:sz w:val="18"/>
                <w:szCs w:val="18"/>
              </w:rPr>
              <w:t>2</w:t>
            </w:r>
            <w:r>
              <w:rPr>
                <w:sz w:val="18"/>
                <w:szCs w:val="18"/>
              </w:rPr>
              <w:t>5.</w:t>
            </w:r>
          </w:p>
        </w:tc>
        <w:tc>
          <w:tcPr>
            <w:tcW w:w="884" w:type="dxa"/>
            <w:tcBorders>
              <w:top w:val="nil"/>
              <w:left w:val="nil"/>
              <w:bottom w:val="single" w:sz="4" w:space="0" w:color="auto"/>
              <w:right w:val="single" w:sz="4" w:space="0" w:color="auto"/>
            </w:tcBorders>
            <w:hideMark/>
          </w:tcPr>
          <w:p w14:paraId="189DE597" w14:textId="77777777" w:rsidR="00EE5715" w:rsidRPr="00042DC0" w:rsidRDefault="00EE5715" w:rsidP="008A1182">
            <w:pPr>
              <w:jc w:val="right"/>
              <w:rPr>
                <w:sz w:val="18"/>
                <w:szCs w:val="18"/>
              </w:rPr>
            </w:pPr>
            <w:r w:rsidRPr="00042DC0">
              <w:rPr>
                <w:sz w:val="18"/>
                <w:szCs w:val="18"/>
              </w:rPr>
              <w:t>3224</w:t>
            </w:r>
          </w:p>
        </w:tc>
        <w:tc>
          <w:tcPr>
            <w:tcW w:w="4957" w:type="dxa"/>
            <w:tcBorders>
              <w:top w:val="nil"/>
              <w:left w:val="nil"/>
              <w:bottom w:val="single" w:sz="4" w:space="0" w:color="auto"/>
              <w:right w:val="single" w:sz="4" w:space="0" w:color="auto"/>
            </w:tcBorders>
            <w:hideMark/>
          </w:tcPr>
          <w:p w14:paraId="7C7D7FB5" w14:textId="77777777" w:rsidR="00EE5715" w:rsidRPr="00042DC0" w:rsidRDefault="00EE5715" w:rsidP="008A1182">
            <w:pPr>
              <w:rPr>
                <w:sz w:val="18"/>
                <w:szCs w:val="18"/>
              </w:rPr>
            </w:pPr>
            <w:r w:rsidRPr="00042DC0">
              <w:rPr>
                <w:sz w:val="18"/>
                <w:szCs w:val="18"/>
              </w:rPr>
              <w:t xml:space="preserve">Materijal i dijelovi za tek. i investicijsko  održavanje </w:t>
            </w:r>
          </w:p>
        </w:tc>
        <w:tc>
          <w:tcPr>
            <w:tcW w:w="1246" w:type="dxa"/>
            <w:tcBorders>
              <w:top w:val="nil"/>
              <w:left w:val="nil"/>
              <w:bottom w:val="single" w:sz="4" w:space="0" w:color="auto"/>
              <w:right w:val="single" w:sz="4" w:space="0" w:color="auto"/>
            </w:tcBorders>
          </w:tcPr>
          <w:p w14:paraId="7599493F" w14:textId="77777777" w:rsidR="00EE5715" w:rsidRPr="00042DC0" w:rsidRDefault="00EE5715" w:rsidP="008A1182">
            <w:pPr>
              <w:jc w:val="right"/>
              <w:rPr>
                <w:sz w:val="18"/>
                <w:szCs w:val="18"/>
              </w:rPr>
            </w:pPr>
            <w:r>
              <w:rPr>
                <w:sz w:val="18"/>
                <w:szCs w:val="18"/>
              </w:rPr>
              <w:t>3.491,04</w:t>
            </w:r>
          </w:p>
        </w:tc>
        <w:tc>
          <w:tcPr>
            <w:tcW w:w="1275" w:type="dxa"/>
            <w:tcBorders>
              <w:top w:val="nil"/>
              <w:left w:val="nil"/>
              <w:bottom w:val="single" w:sz="4" w:space="0" w:color="auto"/>
              <w:right w:val="single" w:sz="4" w:space="0" w:color="auto"/>
            </w:tcBorders>
          </w:tcPr>
          <w:p w14:paraId="149BF7E4" w14:textId="77777777" w:rsidR="00EE5715" w:rsidRPr="00042DC0" w:rsidRDefault="00EE5715" w:rsidP="008A1182">
            <w:pPr>
              <w:jc w:val="right"/>
              <w:rPr>
                <w:sz w:val="18"/>
                <w:szCs w:val="18"/>
              </w:rPr>
            </w:pPr>
            <w:r>
              <w:rPr>
                <w:sz w:val="18"/>
                <w:szCs w:val="18"/>
              </w:rPr>
              <w:t>2.548,93</w:t>
            </w:r>
          </w:p>
        </w:tc>
        <w:tc>
          <w:tcPr>
            <w:tcW w:w="709" w:type="dxa"/>
            <w:tcBorders>
              <w:top w:val="nil"/>
              <w:left w:val="nil"/>
              <w:bottom w:val="single" w:sz="4" w:space="0" w:color="auto"/>
              <w:right w:val="single" w:sz="8" w:space="0" w:color="auto"/>
            </w:tcBorders>
            <w:hideMark/>
          </w:tcPr>
          <w:p w14:paraId="3E819F00" w14:textId="77777777" w:rsidR="00EE5715" w:rsidRPr="007A2DED" w:rsidRDefault="00EE5715" w:rsidP="008A1182">
            <w:pPr>
              <w:jc w:val="right"/>
              <w:rPr>
                <w:sz w:val="16"/>
                <w:szCs w:val="16"/>
              </w:rPr>
            </w:pPr>
            <w:r>
              <w:rPr>
                <w:sz w:val="16"/>
                <w:szCs w:val="16"/>
              </w:rPr>
              <w:t>73,0</w:t>
            </w:r>
          </w:p>
        </w:tc>
      </w:tr>
      <w:tr w:rsidR="00EE5715" w14:paraId="1098371E" w14:textId="77777777" w:rsidTr="008A1182">
        <w:trPr>
          <w:trHeight w:val="270"/>
        </w:trPr>
        <w:tc>
          <w:tcPr>
            <w:tcW w:w="724" w:type="dxa"/>
            <w:tcBorders>
              <w:top w:val="nil"/>
              <w:left w:val="single" w:sz="8" w:space="0" w:color="auto"/>
              <w:bottom w:val="single" w:sz="4" w:space="0" w:color="auto"/>
              <w:right w:val="single" w:sz="4" w:space="0" w:color="auto"/>
            </w:tcBorders>
            <w:hideMark/>
          </w:tcPr>
          <w:p w14:paraId="3BDDF0CF" w14:textId="77777777" w:rsidR="00EE5715" w:rsidRPr="00042DC0" w:rsidRDefault="00EE5715" w:rsidP="008A1182">
            <w:pPr>
              <w:jc w:val="right"/>
              <w:rPr>
                <w:sz w:val="18"/>
                <w:szCs w:val="18"/>
              </w:rPr>
            </w:pPr>
            <w:r w:rsidRPr="00042DC0">
              <w:rPr>
                <w:sz w:val="18"/>
                <w:szCs w:val="18"/>
              </w:rPr>
              <w:t>2</w:t>
            </w:r>
            <w:r>
              <w:rPr>
                <w:sz w:val="18"/>
                <w:szCs w:val="18"/>
              </w:rPr>
              <w:t>6.</w:t>
            </w:r>
          </w:p>
        </w:tc>
        <w:tc>
          <w:tcPr>
            <w:tcW w:w="884" w:type="dxa"/>
            <w:tcBorders>
              <w:top w:val="nil"/>
              <w:left w:val="nil"/>
              <w:bottom w:val="single" w:sz="4" w:space="0" w:color="auto"/>
              <w:right w:val="single" w:sz="4" w:space="0" w:color="auto"/>
            </w:tcBorders>
            <w:hideMark/>
          </w:tcPr>
          <w:p w14:paraId="4C6BF989" w14:textId="77777777" w:rsidR="00EE5715" w:rsidRPr="00042DC0" w:rsidRDefault="00EE5715" w:rsidP="008A1182">
            <w:pPr>
              <w:jc w:val="right"/>
              <w:rPr>
                <w:sz w:val="18"/>
                <w:szCs w:val="18"/>
              </w:rPr>
            </w:pPr>
            <w:r w:rsidRPr="00042DC0">
              <w:rPr>
                <w:sz w:val="18"/>
                <w:szCs w:val="18"/>
              </w:rPr>
              <w:t>3225</w:t>
            </w:r>
          </w:p>
        </w:tc>
        <w:tc>
          <w:tcPr>
            <w:tcW w:w="4957" w:type="dxa"/>
            <w:tcBorders>
              <w:top w:val="nil"/>
              <w:left w:val="nil"/>
              <w:bottom w:val="single" w:sz="4" w:space="0" w:color="auto"/>
              <w:right w:val="single" w:sz="4" w:space="0" w:color="auto"/>
            </w:tcBorders>
            <w:hideMark/>
          </w:tcPr>
          <w:p w14:paraId="6550C96B" w14:textId="77777777" w:rsidR="00EE5715" w:rsidRPr="00042DC0" w:rsidRDefault="00EE5715" w:rsidP="008A1182">
            <w:pPr>
              <w:rPr>
                <w:sz w:val="18"/>
                <w:szCs w:val="18"/>
              </w:rPr>
            </w:pPr>
            <w:r w:rsidRPr="00042DC0">
              <w:rPr>
                <w:sz w:val="18"/>
                <w:szCs w:val="18"/>
              </w:rPr>
              <w:t>Sitan inventar</w:t>
            </w:r>
          </w:p>
        </w:tc>
        <w:tc>
          <w:tcPr>
            <w:tcW w:w="1246" w:type="dxa"/>
            <w:tcBorders>
              <w:top w:val="nil"/>
              <w:left w:val="nil"/>
              <w:bottom w:val="single" w:sz="4" w:space="0" w:color="auto"/>
              <w:right w:val="single" w:sz="4" w:space="0" w:color="auto"/>
            </w:tcBorders>
          </w:tcPr>
          <w:p w14:paraId="674C071A" w14:textId="77777777" w:rsidR="00EE5715" w:rsidRPr="00042DC0" w:rsidRDefault="00EE5715" w:rsidP="008A1182">
            <w:pPr>
              <w:jc w:val="right"/>
              <w:rPr>
                <w:sz w:val="18"/>
                <w:szCs w:val="18"/>
              </w:rPr>
            </w:pPr>
            <w:r>
              <w:rPr>
                <w:sz w:val="18"/>
                <w:szCs w:val="18"/>
              </w:rPr>
              <w:t>3.318,39</w:t>
            </w:r>
          </w:p>
        </w:tc>
        <w:tc>
          <w:tcPr>
            <w:tcW w:w="1275" w:type="dxa"/>
            <w:tcBorders>
              <w:top w:val="nil"/>
              <w:left w:val="nil"/>
              <w:bottom w:val="single" w:sz="4" w:space="0" w:color="auto"/>
              <w:right w:val="single" w:sz="4" w:space="0" w:color="auto"/>
            </w:tcBorders>
          </w:tcPr>
          <w:p w14:paraId="6AB96C99" w14:textId="77777777" w:rsidR="00EE5715" w:rsidRPr="00042DC0" w:rsidRDefault="00EE5715" w:rsidP="008A1182">
            <w:pPr>
              <w:jc w:val="right"/>
              <w:rPr>
                <w:sz w:val="18"/>
                <w:szCs w:val="18"/>
              </w:rPr>
            </w:pPr>
            <w:r>
              <w:rPr>
                <w:sz w:val="18"/>
                <w:szCs w:val="18"/>
              </w:rPr>
              <w:t>3.981,80</w:t>
            </w:r>
          </w:p>
        </w:tc>
        <w:tc>
          <w:tcPr>
            <w:tcW w:w="709" w:type="dxa"/>
            <w:tcBorders>
              <w:top w:val="nil"/>
              <w:left w:val="nil"/>
              <w:bottom w:val="single" w:sz="4" w:space="0" w:color="auto"/>
              <w:right w:val="single" w:sz="8" w:space="0" w:color="auto"/>
            </w:tcBorders>
            <w:hideMark/>
          </w:tcPr>
          <w:p w14:paraId="668828F5" w14:textId="77777777" w:rsidR="00EE5715" w:rsidRPr="007A2DED" w:rsidRDefault="00EE5715" w:rsidP="008A1182">
            <w:pPr>
              <w:jc w:val="right"/>
              <w:rPr>
                <w:sz w:val="16"/>
                <w:szCs w:val="16"/>
              </w:rPr>
            </w:pPr>
            <w:r>
              <w:rPr>
                <w:sz w:val="16"/>
                <w:szCs w:val="16"/>
              </w:rPr>
              <w:t>120,0</w:t>
            </w:r>
          </w:p>
        </w:tc>
      </w:tr>
      <w:tr w:rsidR="00EE5715" w14:paraId="1ED1C410" w14:textId="77777777" w:rsidTr="008A1182">
        <w:trPr>
          <w:trHeight w:val="270"/>
        </w:trPr>
        <w:tc>
          <w:tcPr>
            <w:tcW w:w="724" w:type="dxa"/>
            <w:tcBorders>
              <w:top w:val="nil"/>
              <w:left w:val="single" w:sz="8" w:space="0" w:color="auto"/>
              <w:bottom w:val="single" w:sz="4" w:space="0" w:color="auto"/>
              <w:right w:val="single" w:sz="4" w:space="0" w:color="auto"/>
            </w:tcBorders>
            <w:hideMark/>
          </w:tcPr>
          <w:p w14:paraId="3A8733E5" w14:textId="77777777" w:rsidR="00EE5715" w:rsidRPr="00042DC0" w:rsidRDefault="00EE5715" w:rsidP="008A1182">
            <w:pPr>
              <w:jc w:val="right"/>
              <w:rPr>
                <w:sz w:val="18"/>
                <w:szCs w:val="18"/>
              </w:rPr>
            </w:pPr>
            <w:r w:rsidRPr="00042DC0">
              <w:rPr>
                <w:sz w:val="18"/>
                <w:szCs w:val="18"/>
              </w:rPr>
              <w:t>2</w:t>
            </w:r>
            <w:r>
              <w:rPr>
                <w:sz w:val="18"/>
                <w:szCs w:val="18"/>
              </w:rPr>
              <w:t>7.</w:t>
            </w:r>
          </w:p>
        </w:tc>
        <w:tc>
          <w:tcPr>
            <w:tcW w:w="884" w:type="dxa"/>
            <w:tcBorders>
              <w:top w:val="nil"/>
              <w:left w:val="nil"/>
              <w:bottom w:val="single" w:sz="4" w:space="0" w:color="auto"/>
              <w:right w:val="single" w:sz="4" w:space="0" w:color="auto"/>
            </w:tcBorders>
            <w:hideMark/>
          </w:tcPr>
          <w:p w14:paraId="6FDEA24B" w14:textId="77777777" w:rsidR="00EE5715" w:rsidRPr="00042DC0" w:rsidRDefault="00EE5715" w:rsidP="008A1182">
            <w:pPr>
              <w:jc w:val="right"/>
              <w:rPr>
                <w:sz w:val="18"/>
                <w:szCs w:val="18"/>
              </w:rPr>
            </w:pPr>
            <w:r w:rsidRPr="00042DC0">
              <w:rPr>
                <w:sz w:val="18"/>
                <w:szCs w:val="18"/>
              </w:rPr>
              <w:t>3227</w:t>
            </w:r>
          </w:p>
        </w:tc>
        <w:tc>
          <w:tcPr>
            <w:tcW w:w="4957" w:type="dxa"/>
            <w:tcBorders>
              <w:top w:val="nil"/>
              <w:left w:val="nil"/>
              <w:bottom w:val="single" w:sz="4" w:space="0" w:color="auto"/>
              <w:right w:val="single" w:sz="4" w:space="0" w:color="auto"/>
            </w:tcBorders>
            <w:hideMark/>
          </w:tcPr>
          <w:p w14:paraId="4B0509BC" w14:textId="77777777" w:rsidR="00EE5715" w:rsidRPr="00042DC0" w:rsidRDefault="00EE5715" w:rsidP="008A1182">
            <w:pPr>
              <w:rPr>
                <w:sz w:val="18"/>
                <w:szCs w:val="18"/>
              </w:rPr>
            </w:pPr>
            <w:r w:rsidRPr="00042DC0">
              <w:rPr>
                <w:sz w:val="18"/>
                <w:szCs w:val="18"/>
              </w:rPr>
              <w:t>Službena, radna i zaštitna odjeća i obuća</w:t>
            </w:r>
          </w:p>
        </w:tc>
        <w:tc>
          <w:tcPr>
            <w:tcW w:w="1246" w:type="dxa"/>
            <w:tcBorders>
              <w:top w:val="nil"/>
              <w:left w:val="nil"/>
              <w:bottom w:val="single" w:sz="4" w:space="0" w:color="auto"/>
              <w:right w:val="single" w:sz="4" w:space="0" w:color="auto"/>
            </w:tcBorders>
          </w:tcPr>
          <w:p w14:paraId="1B53601E" w14:textId="77777777" w:rsidR="00EE5715" w:rsidRPr="00B50B80" w:rsidRDefault="00EE5715" w:rsidP="008A1182">
            <w:pPr>
              <w:jc w:val="right"/>
              <w:rPr>
                <w:sz w:val="18"/>
                <w:szCs w:val="18"/>
              </w:rPr>
            </w:pPr>
            <w:r>
              <w:rPr>
                <w:sz w:val="18"/>
                <w:szCs w:val="18"/>
              </w:rPr>
              <w:t>349,8</w:t>
            </w:r>
          </w:p>
        </w:tc>
        <w:tc>
          <w:tcPr>
            <w:tcW w:w="1275" w:type="dxa"/>
            <w:tcBorders>
              <w:top w:val="nil"/>
              <w:left w:val="nil"/>
              <w:bottom w:val="single" w:sz="4" w:space="0" w:color="auto"/>
              <w:right w:val="single" w:sz="4" w:space="0" w:color="auto"/>
            </w:tcBorders>
          </w:tcPr>
          <w:p w14:paraId="689B2B2C" w14:textId="77777777" w:rsidR="00EE5715" w:rsidRPr="00B50B80" w:rsidRDefault="00EE5715" w:rsidP="008A1182">
            <w:pPr>
              <w:jc w:val="right"/>
              <w:rPr>
                <w:sz w:val="18"/>
                <w:szCs w:val="18"/>
              </w:rPr>
            </w:pPr>
            <w:r>
              <w:rPr>
                <w:sz w:val="18"/>
                <w:szCs w:val="18"/>
              </w:rPr>
              <w:t>0</w:t>
            </w:r>
          </w:p>
        </w:tc>
        <w:tc>
          <w:tcPr>
            <w:tcW w:w="709" w:type="dxa"/>
            <w:tcBorders>
              <w:top w:val="nil"/>
              <w:left w:val="nil"/>
              <w:bottom w:val="single" w:sz="4" w:space="0" w:color="auto"/>
              <w:right w:val="single" w:sz="8" w:space="0" w:color="auto"/>
            </w:tcBorders>
            <w:hideMark/>
          </w:tcPr>
          <w:p w14:paraId="23D433BE" w14:textId="77777777" w:rsidR="00EE5715" w:rsidRPr="007A2DED" w:rsidRDefault="00EE5715" w:rsidP="008A1182">
            <w:pPr>
              <w:jc w:val="right"/>
              <w:rPr>
                <w:sz w:val="16"/>
                <w:szCs w:val="16"/>
              </w:rPr>
            </w:pPr>
            <w:r>
              <w:rPr>
                <w:sz w:val="16"/>
                <w:szCs w:val="16"/>
              </w:rPr>
              <w:t>-</w:t>
            </w:r>
          </w:p>
        </w:tc>
      </w:tr>
      <w:tr w:rsidR="00EE5715" w14:paraId="349EADDA" w14:textId="77777777" w:rsidTr="008A1182">
        <w:trPr>
          <w:trHeight w:val="315"/>
        </w:trPr>
        <w:tc>
          <w:tcPr>
            <w:tcW w:w="724" w:type="dxa"/>
            <w:tcBorders>
              <w:top w:val="nil"/>
              <w:left w:val="single" w:sz="8" w:space="0" w:color="auto"/>
              <w:bottom w:val="single" w:sz="4" w:space="0" w:color="auto"/>
              <w:right w:val="single" w:sz="4" w:space="0" w:color="auto"/>
            </w:tcBorders>
            <w:hideMark/>
          </w:tcPr>
          <w:p w14:paraId="705B4A97" w14:textId="77777777" w:rsidR="00EE5715" w:rsidRPr="00042DC0" w:rsidRDefault="00EE5715" w:rsidP="008A1182">
            <w:pPr>
              <w:jc w:val="right"/>
              <w:rPr>
                <w:sz w:val="18"/>
                <w:szCs w:val="18"/>
              </w:rPr>
            </w:pPr>
            <w:r w:rsidRPr="00042DC0">
              <w:rPr>
                <w:sz w:val="18"/>
                <w:szCs w:val="18"/>
              </w:rPr>
              <w:t>2</w:t>
            </w:r>
            <w:r>
              <w:rPr>
                <w:sz w:val="18"/>
                <w:szCs w:val="18"/>
              </w:rPr>
              <w:t>8.</w:t>
            </w:r>
          </w:p>
        </w:tc>
        <w:tc>
          <w:tcPr>
            <w:tcW w:w="884" w:type="dxa"/>
            <w:tcBorders>
              <w:top w:val="nil"/>
              <w:left w:val="nil"/>
              <w:bottom w:val="single" w:sz="4" w:space="0" w:color="auto"/>
              <w:right w:val="single" w:sz="4" w:space="0" w:color="auto"/>
            </w:tcBorders>
            <w:hideMark/>
          </w:tcPr>
          <w:p w14:paraId="79496635" w14:textId="77777777" w:rsidR="00EE5715" w:rsidRPr="00042DC0" w:rsidRDefault="00EE5715" w:rsidP="008A1182">
            <w:pPr>
              <w:jc w:val="right"/>
              <w:rPr>
                <w:sz w:val="18"/>
                <w:szCs w:val="18"/>
              </w:rPr>
            </w:pPr>
            <w:r w:rsidRPr="00042DC0">
              <w:rPr>
                <w:sz w:val="18"/>
                <w:szCs w:val="18"/>
              </w:rPr>
              <w:t>3231</w:t>
            </w:r>
          </w:p>
        </w:tc>
        <w:tc>
          <w:tcPr>
            <w:tcW w:w="4957" w:type="dxa"/>
            <w:tcBorders>
              <w:top w:val="nil"/>
              <w:left w:val="nil"/>
              <w:bottom w:val="single" w:sz="4" w:space="0" w:color="auto"/>
              <w:right w:val="single" w:sz="4" w:space="0" w:color="auto"/>
            </w:tcBorders>
            <w:hideMark/>
          </w:tcPr>
          <w:p w14:paraId="0FE2FA11" w14:textId="77777777" w:rsidR="00EE5715" w:rsidRPr="00042DC0" w:rsidRDefault="00EE5715" w:rsidP="008A1182">
            <w:pPr>
              <w:rPr>
                <w:sz w:val="18"/>
                <w:szCs w:val="18"/>
              </w:rPr>
            </w:pPr>
            <w:r w:rsidRPr="00042DC0">
              <w:rPr>
                <w:sz w:val="18"/>
                <w:szCs w:val="18"/>
              </w:rPr>
              <w:t>Usluge telefona, pošte i prijevoza</w:t>
            </w:r>
          </w:p>
        </w:tc>
        <w:tc>
          <w:tcPr>
            <w:tcW w:w="1246" w:type="dxa"/>
            <w:tcBorders>
              <w:top w:val="nil"/>
              <w:left w:val="nil"/>
              <w:bottom w:val="single" w:sz="4" w:space="0" w:color="auto"/>
              <w:right w:val="single" w:sz="4" w:space="0" w:color="auto"/>
            </w:tcBorders>
          </w:tcPr>
          <w:p w14:paraId="11A00691" w14:textId="77777777" w:rsidR="00EE5715" w:rsidRPr="00B50B80" w:rsidRDefault="00EE5715" w:rsidP="008A1182">
            <w:pPr>
              <w:jc w:val="right"/>
              <w:rPr>
                <w:sz w:val="18"/>
                <w:szCs w:val="18"/>
              </w:rPr>
            </w:pPr>
            <w:r>
              <w:rPr>
                <w:sz w:val="18"/>
                <w:szCs w:val="18"/>
              </w:rPr>
              <w:t>12.817,68</w:t>
            </w:r>
          </w:p>
        </w:tc>
        <w:tc>
          <w:tcPr>
            <w:tcW w:w="1275" w:type="dxa"/>
            <w:tcBorders>
              <w:top w:val="nil"/>
              <w:left w:val="nil"/>
              <w:bottom w:val="single" w:sz="4" w:space="0" w:color="auto"/>
              <w:right w:val="single" w:sz="4" w:space="0" w:color="auto"/>
            </w:tcBorders>
          </w:tcPr>
          <w:p w14:paraId="4328987B" w14:textId="77777777" w:rsidR="00EE5715" w:rsidRPr="00B50B80" w:rsidRDefault="00EE5715" w:rsidP="008A1182">
            <w:pPr>
              <w:jc w:val="right"/>
              <w:rPr>
                <w:sz w:val="18"/>
                <w:szCs w:val="18"/>
              </w:rPr>
            </w:pPr>
            <w:r>
              <w:rPr>
                <w:sz w:val="18"/>
                <w:szCs w:val="18"/>
              </w:rPr>
              <w:t>14.064,91</w:t>
            </w:r>
          </w:p>
        </w:tc>
        <w:tc>
          <w:tcPr>
            <w:tcW w:w="709" w:type="dxa"/>
            <w:tcBorders>
              <w:top w:val="nil"/>
              <w:left w:val="nil"/>
              <w:bottom w:val="single" w:sz="4" w:space="0" w:color="auto"/>
              <w:right w:val="single" w:sz="8" w:space="0" w:color="auto"/>
            </w:tcBorders>
            <w:hideMark/>
          </w:tcPr>
          <w:p w14:paraId="076E7C2E" w14:textId="77777777" w:rsidR="00EE5715" w:rsidRPr="007A2DED" w:rsidRDefault="00EE5715" w:rsidP="008A1182">
            <w:pPr>
              <w:jc w:val="right"/>
              <w:rPr>
                <w:sz w:val="16"/>
                <w:szCs w:val="16"/>
              </w:rPr>
            </w:pPr>
            <w:r>
              <w:rPr>
                <w:sz w:val="16"/>
                <w:szCs w:val="16"/>
              </w:rPr>
              <w:t>109,7</w:t>
            </w:r>
          </w:p>
        </w:tc>
      </w:tr>
      <w:tr w:rsidR="00EE5715" w14:paraId="3A84986D" w14:textId="77777777" w:rsidTr="008A1182">
        <w:trPr>
          <w:trHeight w:val="315"/>
        </w:trPr>
        <w:tc>
          <w:tcPr>
            <w:tcW w:w="724" w:type="dxa"/>
            <w:tcBorders>
              <w:top w:val="nil"/>
              <w:left w:val="single" w:sz="8" w:space="0" w:color="auto"/>
              <w:bottom w:val="single" w:sz="4" w:space="0" w:color="auto"/>
              <w:right w:val="single" w:sz="4" w:space="0" w:color="auto"/>
            </w:tcBorders>
            <w:hideMark/>
          </w:tcPr>
          <w:p w14:paraId="4680666D" w14:textId="77777777" w:rsidR="00EE5715" w:rsidRPr="00042DC0" w:rsidRDefault="00EE5715" w:rsidP="008A1182">
            <w:pPr>
              <w:jc w:val="right"/>
              <w:rPr>
                <w:sz w:val="18"/>
                <w:szCs w:val="18"/>
              </w:rPr>
            </w:pPr>
            <w:r w:rsidRPr="00042DC0">
              <w:rPr>
                <w:sz w:val="18"/>
                <w:szCs w:val="18"/>
              </w:rPr>
              <w:t>2</w:t>
            </w:r>
            <w:r>
              <w:rPr>
                <w:sz w:val="18"/>
                <w:szCs w:val="18"/>
              </w:rPr>
              <w:t>9.</w:t>
            </w:r>
          </w:p>
        </w:tc>
        <w:tc>
          <w:tcPr>
            <w:tcW w:w="884" w:type="dxa"/>
            <w:tcBorders>
              <w:top w:val="nil"/>
              <w:left w:val="nil"/>
              <w:bottom w:val="single" w:sz="4" w:space="0" w:color="auto"/>
              <w:right w:val="single" w:sz="4" w:space="0" w:color="auto"/>
            </w:tcBorders>
            <w:hideMark/>
          </w:tcPr>
          <w:p w14:paraId="46E64275" w14:textId="77777777" w:rsidR="00EE5715" w:rsidRPr="00042DC0" w:rsidRDefault="00EE5715" w:rsidP="008A1182">
            <w:pPr>
              <w:jc w:val="right"/>
              <w:rPr>
                <w:sz w:val="18"/>
                <w:szCs w:val="18"/>
              </w:rPr>
            </w:pPr>
            <w:r w:rsidRPr="00042DC0">
              <w:rPr>
                <w:sz w:val="18"/>
                <w:szCs w:val="18"/>
              </w:rPr>
              <w:t>3232</w:t>
            </w:r>
          </w:p>
        </w:tc>
        <w:tc>
          <w:tcPr>
            <w:tcW w:w="4957" w:type="dxa"/>
            <w:tcBorders>
              <w:top w:val="nil"/>
              <w:left w:val="nil"/>
              <w:bottom w:val="single" w:sz="4" w:space="0" w:color="auto"/>
              <w:right w:val="single" w:sz="4" w:space="0" w:color="auto"/>
            </w:tcBorders>
            <w:hideMark/>
          </w:tcPr>
          <w:p w14:paraId="0A905AB3" w14:textId="77777777" w:rsidR="00EE5715" w:rsidRPr="00042DC0" w:rsidRDefault="00EE5715" w:rsidP="008A1182">
            <w:pPr>
              <w:rPr>
                <w:sz w:val="18"/>
                <w:szCs w:val="18"/>
              </w:rPr>
            </w:pPr>
            <w:r w:rsidRPr="00042DC0">
              <w:rPr>
                <w:sz w:val="18"/>
                <w:szCs w:val="18"/>
              </w:rPr>
              <w:t>Usluge tekućeg i investicijsko održavanje</w:t>
            </w:r>
          </w:p>
        </w:tc>
        <w:tc>
          <w:tcPr>
            <w:tcW w:w="1246" w:type="dxa"/>
            <w:tcBorders>
              <w:top w:val="nil"/>
              <w:left w:val="nil"/>
              <w:bottom w:val="single" w:sz="4" w:space="0" w:color="auto"/>
              <w:right w:val="single" w:sz="4" w:space="0" w:color="auto"/>
            </w:tcBorders>
          </w:tcPr>
          <w:p w14:paraId="5EF4307C" w14:textId="77777777" w:rsidR="00EE5715" w:rsidRPr="00042DC0" w:rsidRDefault="00EE5715" w:rsidP="008A1182">
            <w:pPr>
              <w:jc w:val="right"/>
              <w:rPr>
                <w:sz w:val="18"/>
                <w:szCs w:val="18"/>
              </w:rPr>
            </w:pPr>
            <w:r>
              <w:rPr>
                <w:sz w:val="18"/>
                <w:szCs w:val="18"/>
              </w:rPr>
              <w:t>18.247,24</w:t>
            </w:r>
          </w:p>
        </w:tc>
        <w:tc>
          <w:tcPr>
            <w:tcW w:w="1275" w:type="dxa"/>
            <w:tcBorders>
              <w:top w:val="nil"/>
              <w:left w:val="nil"/>
              <w:bottom w:val="single" w:sz="4" w:space="0" w:color="auto"/>
              <w:right w:val="single" w:sz="4" w:space="0" w:color="auto"/>
            </w:tcBorders>
          </w:tcPr>
          <w:p w14:paraId="58F4EC5F" w14:textId="77777777" w:rsidR="00EE5715" w:rsidRPr="00042DC0" w:rsidRDefault="00EE5715" w:rsidP="008A1182">
            <w:pPr>
              <w:jc w:val="right"/>
              <w:rPr>
                <w:sz w:val="18"/>
                <w:szCs w:val="18"/>
              </w:rPr>
            </w:pPr>
            <w:r>
              <w:rPr>
                <w:sz w:val="18"/>
                <w:szCs w:val="18"/>
              </w:rPr>
              <w:t>25.921,19</w:t>
            </w:r>
          </w:p>
        </w:tc>
        <w:tc>
          <w:tcPr>
            <w:tcW w:w="709" w:type="dxa"/>
            <w:tcBorders>
              <w:top w:val="nil"/>
              <w:left w:val="nil"/>
              <w:bottom w:val="single" w:sz="4" w:space="0" w:color="auto"/>
              <w:right w:val="single" w:sz="8" w:space="0" w:color="auto"/>
            </w:tcBorders>
            <w:hideMark/>
          </w:tcPr>
          <w:p w14:paraId="471CE4DC" w14:textId="77777777" w:rsidR="00EE5715" w:rsidRPr="007A2DED" w:rsidRDefault="00EE5715" w:rsidP="008A1182">
            <w:pPr>
              <w:jc w:val="right"/>
              <w:rPr>
                <w:sz w:val="16"/>
                <w:szCs w:val="16"/>
              </w:rPr>
            </w:pPr>
            <w:r>
              <w:rPr>
                <w:sz w:val="16"/>
                <w:szCs w:val="16"/>
              </w:rPr>
              <w:t>142,1</w:t>
            </w:r>
          </w:p>
        </w:tc>
      </w:tr>
      <w:tr w:rsidR="00EE5715" w14:paraId="0192B718" w14:textId="77777777" w:rsidTr="008A1182">
        <w:trPr>
          <w:trHeight w:val="330"/>
        </w:trPr>
        <w:tc>
          <w:tcPr>
            <w:tcW w:w="724" w:type="dxa"/>
            <w:tcBorders>
              <w:top w:val="nil"/>
              <w:left w:val="single" w:sz="8" w:space="0" w:color="auto"/>
              <w:bottom w:val="single" w:sz="4" w:space="0" w:color="auto"/>
              <w:right w:val="single" w:sz="4" w:space="0" w:color="auto"/>
            </w:tcBorders>
            <w:hideMark/>
          </w:tcPr>
          <w:p w14:paraId="0BD85289" w14:textId="77777777" w:rsidR="00EE5715" w:rsidRPr="00042DC0" w:rsidRDefault="00EE5715" w:rsidP="008A1182">
            <w:pPr>
              <w:jc w:val="right"/>
              <w:rPr>
                <w:sz w:val="18"/>
                <w:szCs w:val="18"/>
              </w:rPr>
            </w:pPr>
            <w:r>
              <w:rPr>
                <w:sz w:val="18"/>
                <w:szCs w:val="18"/>
              </w:rPr>
              <w:t>30.</w:t>
            </w:r>
          </w:p>
        </w:tc>
        <w:tc>
          <w:tcPr>
            <w:tcW w:w="884" w:type="dxa"/>
            <w:tcBorders>
              <w:top w:val="nil"/>
              <w:left w:val="nil"/>
              <w:bottom w:val="single" w:sz="4" w:space="0" w:color="auto"/>
              <w:right w:val="single" w:sz="4" w:space="0" w:color="auto"/>
            </w:tcBorders>
            <w:hideMark/>
          </w:tcPr>
          <w:p w14:paraId="04E30972" w14:textId="77777777" w:rsidR="00EE5715" w:rsidRPr="00042DC0" w:rsidRDefault="00EE5715" w:rsidP="008A1182">
            <w:pPr>
              <w:jc w:val="right"/>
              <w:rPr>
                <w:sz w:val="18"/>
                <w:szCs w:val="18"/>
              </w:rPr>
            </w:pPr>
            <w:r w:rsidRPr="00042DC0">
              <w:rPr>
                <w:sz w:val="18"/>
                <w:szCs w:val="18"/>
              </w:rPr>
              <w:t>3234</w:t>
            </w:r>
          </w:p>
        </w:tc>
        <w:tc>
          <w:tcPr>
            <w:tcW w:w="4957" w:type="dxa"/>
            <w:tcBorders>
              <w:top w:val="nil"/>
              <w:left w:val="nil"/>
              <w:bottom w:val="single" w:sz="4" w:space="0" w:color="auto"/>
              <w:right w:val="single" w:sz="4" w:space="0" w:color="auto"/>
            </w:tcBorders>
            <w:hideMark/>
          </w:tcPr>
          <w:p w14:paraId="14EE0C52" w14:textId="77777777" w:rsidR="00EE5715" w:rsidRPr="00042DC0" w:rsidRDefault="00EE5715" w:rsidP="008A1182">
            <w:pPr>
              <w:rPr>
                <w:sz w:val="18"/>
                <w:szCs w:val="18"/>
              </w:rPr>
            </w:pPr>
            <w:r w:rsidRPr="00042DC0">
              <w:rPr>
                <w:sz w:val="18"/>
                <w:szCs w:val="18"/>
              </w:rPr>
              <w:t>Komunalne usluge</w:t>
            </w:r>
          </w:p>
        </w:tc>
        <w:tc>
          <w:tcPr>
            <w:tcW w:w="1246" w:type="dxa"/>
            <w:tcBorders>
              <w:top w:val="nil"/>
              <w:left w:val="nil"/>
              <w:bottom w:val="single" w:sz="4" w:space="0" w:color="auto"/>
              <w:right w:val="single" w:sz="4" w:space="0" w:color="auto"/>
            </w:tcBorders>
          </w:tcPr>
          <w:p w14:paraId="0B5B5838" w14:textId="77777777" w:rsidR="00EE5715" w:rsidRPr="00042DC0" w:rsidRDefault="00EE5715" w:rsidP="008A1182">
            <w:pPr>
              <w:jc w:val="right"/>
              <w:rPr>
                <w:sz w:val="18"/>
                <w:szCs w:val="18"/>
              </w:rPr>
            </w:pPr>
            <w:r>
              <w:rPr>
                <w:sz w:val="18"/>
                <w:szCs w:val="18"/>
              </w:rPr>
              <w:t>2.132,14</w:t>
            </w:r>
          </w:p>
        </w:tc>
        <w:tc>
          <w:tcPr>
            <w:tcW w:w="1275" w:type="dxa"/>
            <w:tcBorders>
              <w:top w:val="nil"/>
              <w:left w:val="nil"/>
              <w:bottom w:val="single" w:sz="4" w:space="0" w:color="auto"/>
              <w:right w:val="single" w:sz="4" w:space="0" w:color="auto"/>
            </w:tcBorders>
          </w:tcPr>
          <w:p w14:paraId="4A54192F" w14:textId="77777777" w:rsidR="00EE5715" w:rsidRPr="00042DC0" w:rsidRDefault="00EE5715" w:rsidP="008A1182">
            <w:pPr>
              <w:jc w:val="right"/>
              <w:rPr>
                <w:sz w:val="18"/>
                <w:szCs w:val="18"/>
              </w:rPr>
            </w:pPr>
            <w:r>
              <w:rPr>
                <w:sz w:val="18"/>
                <w:szCs w:val="18"/>
              </w:rPr>
              <w:t>1.875,14</w:t>
            </w:r>
          </w:p>
        </w:tc>
        <w:tc>
          <w:tcPr>
            <w:tcW w:w="709" w:type="dxa"/>
            <w:tcBorders>
              <w:top w:val="nil"/>
              <w:left w:val="nil"/>
              <w:bottom w:val="single" w:sz="4" w:space="0" w:color="auto"/>
              <w:right w:val="single" w:sz="8" w:space="0" w:color="auto"/>
            </w:tcBorders>
            <w:hideMark/>
          </w:tcPr>
          <w:p w14:paraId="17570CCC" w14:textId="77777777" w:rsidR="00EE5715" w:rsidRPr="007A2DED" w:rsidRDefault="00EE5715" w:rsidP="008A1182">
            <w:pPr>
              <w:jc w:val="right"/>
              <w:rPr>
                <w:sz w:val="16"/>
                <w:szCs w:val="16"/>
              </w:rPr>
            </w:pPr>
            <w:r>
              <w:rPr>
                <w:sz w:val="16"/>
                <w:szCs w:val="16"/>
              </w:rPr>
              <w:t>87,9</w:t>
            </w:r>
          </w:p>
        </w:tc>
      </w:tr>
      <w:tr w:rsidR="00EE5715" w14:paraId="327574BF" w14:textId="77777777" w:rsidTr="008A1182">
        <w:trPr>
          <w:trHeight w:val="330"/>
        </w:trPr>
        <w:tc>
          <w:tcPr>
            <w:tcW w:w="724" w:type="dxa"/>
            <w:tcBorders>
              <w:top w:val="nil"/>
              <w:left w:val="single" w:sz="8" w:space="0" w:color="auto"/>
              <w:bottom w:val="single" w:sz="4" w:space="0" w:color="auto"/>
              <w:right w:val="single" w:sz="4" w:space="0" w:color="auto"/>
            </w:tcBorders>
            <w:hideMark/>
          </w:tcPr>
          <w:p w14:paraId="7486C40B" w14:textId="77777777" w:rsidR="00EE5715" w:rsidRPr="00042DC0" w:rsidRDefault="00EE5715" w:rsidP="008A1182">
            <w:pPr>
              <w:jc w:val="right"/>
              <w:rPr>
                <w:sz w:val="18"/>
                <w:szCs w:val="18"/>
              </w:rPr>
            </w:pPr>
            <w:r w:rsidRPr="00042DC0">
              <w:rPr>
                <w:sz w:val="18"/>
                <w:szCs w:val="18"/>
              </w:rPr>
              <w:t>3</w:t>
            </w:r>
            <w:r>
              <w:rPr>
                <w:sz w:val="18"/>
                <w:szCs w:val="18"/>
              </w:rPr>
              <w:t>1.</w:t>
            </w:r>
          </w:p>
        </w:tc>
        <w:tc>
          <w:tcPr>
            <w:tcW w:w="884" w:type="dxa"/>
            <w:tcBorders>
              <w:top w:val="nil"/>
              <w:left w:val="nil"/>
              <w:bottom w:val="single" w:sz="4" w:space="0" w:color="auto"/>
              <w:right w:val="single" w:sz="4" w:space="0" w:color="auto"/>
            </w:tcBorders>
            <w:hideMark/>
          </w:tcPr>
          <w:p w14:paraId="711BE044" w14:textId="77777777" w:rsidR="00EE5715" w:rsidRPr="00042DC0" w:rsidRDefault="00EE5715" w:rsidP="008A1182">
            <w:pPr>
              <w:jc w:val="right"/>
              <w:rPr>
                <w:sz w:val="18"/>
                <w:szCs w:val="18"/>
              </w:rPr>
            </w:pPr>
            <w:r w:rsidRPr="00042DC0">
              <w:rPr>
                <w:sz w:val="18"/>
                <w:szCs w:val="18"/>
              </w:rPr>
              <w:t>3235</w:t>
            </w:r>
          </w:p>
        </w:tc>
        <w:tc>
          <w:tcPr>
            <w:tcW w:w="4957" w:type="dxa"/>
            <w:tcBorders>
              <w:top w:val="nil"/>
              <w:left w:val="nil"/>
              <w:bottom w:val="single" w:sz="4" w:space="0" w:color="auto"/>
              <w:right w:val="single" w:sz="4" w:space="0" w:color="auto"/>
            </w:tcBorders>
            <w:hideMark/>
          </w:tcPr>
          <w:p w14:paraId="55778943" w14:textId="77777777" w:rsidR="00EE5715" w:rsidRPr="00042DC0" w:rsidRDefault="00EE5715" w:rsidP="008A1182">
            <w:pPr>
              <w:rPr>
                <w:sz w:val="18"/>
                <w:szCs w:val="18"/>
              </w:rPr>
            </w:pPr>
            <w:r w:rsidRPr="00042DC0">
              <w:rPr>
                <w:sz w:val="18"/>
                <w:szCs w:val="18"/>
              </w:rPr>
              <w:t>Zakupnine i najamnine</w:t>
            </w:r>
          </w:p>
        </w:tc>
        <w:tc>
          <w:tcPr>
            <w:tcW w:w="1246" w:type="dxa"/>
            <w:tcBorders>
              <w:top w:val="nil"/>
              <w:left w:val="nil"/>
              <w:bottom w:val="single" w:sz="4" w:space="0" w:color="auto"/>
              <w:right w:val="single" w:sz="4" w:space="0" w:color="auto"/>
            </w:tcBorders>
          </w:tcPr>
          <w:p w14:paraId="65D9B338" w14:textId="77777777" w:rsidR="00EE5715" w:rsidRPr="00042DC0" w:rsidRDefault="00EE5715" w:rsidP="008A1182">
            <w:pPr>
              <w:jc w:val="right"/>
              <w:rPr>
                <w:sz w:val="18"/>
                <w:szCs w:val="18"/>
              </w:rPr>
            </w:pPr>
            <w:r>
              <w:rPr>
                <w:sz w:val="18"/>
                <w:szCs w:val="18"/>
              </w:rPr>
              <w:t>7.875,00</w:t>
            </w:r>
          </w:p>
        </w:tc>
        <w:tc>
          <w:tcPr>
            <w:tcW w:w="1275" w:type="dxa"/>
            <w:tcBorders>
              <w:top w:val="nil"/>
              <w:left w:val="nil"/>
              <w:bottom w:val="single" w:sz="4" w:space="0" w:color="auto"/>
              <w:right w:val="single" w:sz="4" w:space="0" w:color="auto"/>
            </w:tcBorders>
          </w:tcPr>
          <w:p w14:paraId="6BBD4A0D" w14:textId="77777777" w:rsidR="00EE5715" w:rsidRPr="00042DC0" w:rsidRDefault="00EE5715" w:rsidP="008A1182">
            <w:pPr>
              <w:jc w:val="right"/>
              <w:rPr>
                <w:sz w:val="18"/>
                <w:szCs w:val="18"/>
              </w:rPr>
            </w:pPr>
            <w:r>
              <w:rPr>
                <w:sz w:val="18"/>
                <w:szCs w:val="18"/>
              </w:rPr>
              <w:t>9.223,19</w:t>
            </w:r>
          </w:p>
        </w:tc>
        <w:tc>
          <w:tcPr>
            <w:tcW w:w="709" w:type="dxa"/>
            <w:tcBorders>
              <w:top w:val="nil"/>
              <w:left w:val="nil"/>
              <w:bottom w:val="single" w:sz="4" w:space="0" w:color="auto"/>
              <w:right w:val="single" w:sz="8" w:space="0" w:color="auto"/>
            </w:tcBorders>
            <w:hideMark/>
          </w:tcPr>
          <w:p w14:paraId="57CEC557" w14:textId="77777777" w:rsidR="00EE5715" w:rsidRPr="007A2DED" w:rsidRDefault="00EE5715" w:rsidP="008A1182">
            <w:pPr>
              <w:jc w:val="right"/>
              <w:rPr>
                <w:sz w:val="16"/>
                <w:szCs w:val="16"/>
              </w:rPr>
            </w:pPr>
            <w:r>
              <w:rPr>
                <w:sz w:val="16"/>
                <w:szCs w:val="16"/>
              </w:rPr>
              <w:t>117,1</w:t>
            </w:r>
          </w:p>
        </w:tc>
      </w:tr>
      <w:tr w:rsidR="00EE5715" w14:paraId="52070657" w14:textId="77777777" w:rsidTr="008A1182">
        <w:trPr>
          <w:trHeight w:val="330"/>
        </w:trPr>
        <w:tc>
          <w:tcPr>
            <w:tcW w:w="724" w:type="dxa"/>
            <w:tcBorders>
              <w:top w:val="nil"/>
              <w:left w:val="single" w:sz="8" w:space="0" w:color="auto"/>
              <w:bottom w:val="single" w:sz="4" w:space="0" w:color="auto"/>
              <w:right w:val="single" w:sz="4" w:space="0" w:color="auto"/>
            </w:tcBorders>
            <w:hideMark/>
          </w:tcPr>
          <w:p w14:paraId="5F0C8A91" w14:textId="77777777" w:rsidR="00EE5715" w:rsidRPr="00042DC0" w:rsidRDefault="00EE5715" w:rsidP="008A1182">
            <w:pPr>
              <w:jc w:val="right"/>
              <w:rPr>
                <w:sz w:val="18"/>
                <w:szCs w:val="18"/>
              </w:rPr>
            </w:pPr>
            <w:r w:rsidRPr="00042DC0">
              <w:rPr>
                <w:sz w:val="18"/>
                <w:szCs w:val="18"/>
              </w:rPr>
              <w:t>3</w:t>
            </w:r>
            <w:r>
              <w:rPr>
                <w:sz w:val="18"/>
                <w:szCs w:val="18"/>
              </w:rPr>
              <w:t>2.</w:t>
            </w:r>
          </w:p>
        </w:tc>
        <w:tc>
          <w:tcPr>
            <w:tcW w:w="884" w:type="dxa"/>
            <w:tcBorders>
              <w:top w:val="nil"/>
              <w:left w:val="nil"/>
              <w:bottom w:val="single" w:sz="4" w:space="0" w:color="auto"/>
              <w:right w:val="single" w:sz="4" w:space="0" w:color="auto"/>
            </w:tcBorders>
            <w:hideMark/>
          </w:tcPr>
          <w:p w14:paraId="7F2CCBF1" w14:textId="77777777" w:rsidR="00EE5715" w:rsidRPr="00042DC0" w:rsidRDefault="00EE5715" w:rsidP="008A1182">
            <w:pPr>
              <w:jc w:val="right"/>
              <w:rPr>
                <w:sz w:val="18"/>
                <w:szCs w:val="18"/>
              </w:rPr>
            </w:pPr>
            <w:r w:rsidRPr="00042DC0">
              <w:rPr>
                <w:sz w:val="18"/>
                <w:szCs w:val="18"/>
              </w:rPr>
              <w:t>3236</w:t>
            </w:r>
          </w:p>
        </w:tc>
        <w:tc>
          <w:tcPr>
            <w:tcW w:w="4957" w:type="dxa"/>
            <w:tcBorders>
              <w:top w:val="nil"/>
              <w:left w:val="nil"/>
              <w:bottom w:val="single" w:sz="4" w:space="0" w:color="auto"/>
              <w:right w:val="single" w:sz="4" w:space="0" w:color="auto"/>
            </w:tcBorders>
            <w:hideMark/>
          </w:tcPr>
          <w:p w14:paraId="7498D2A3" w14:textId="77777777" w:rsidR="00EE5715" w:rsidRPr="00042DC0" w:rsidRDefault="00EE5715" w:rsidP="008A1182">
            <w:pPr>
              <w:rPr>
                <w:sz w:val="18"/>
                <w:szCs w:val="18"/>
              </w:rPr>
            </w:pPr>
            <w:r w:rsidRPr="00042DC0">
              <w:rPr>
                <w:sz w:val="18"/>
                <w:szCs w:val="18"/>
              </w:rPr>
              <w:t>Zdravstvene usluge</w:t>
            </w:r>
          </w:p>
        </w:tc>
        <w:tc>
          <w:tcPr>
            <w:tcW w:w="1246" w:type="dxa"/>
            <w:tcBorders>
              <w:top w:val="nil"/>
              <w:left w:val="nil"/>
              <w:bottom w:val="single" w:sz="4" w:space="0" w:color="auto"/>
              <w:right w:val="single" w:sz="4" w:space="0" w:color="auto"/>
            </w:tcBorders>
          </w:tcPr>
          <w:p w14:paraId="25D59B3F" w14:textId="77777777" w:rsidR="00EE5715" w:rsidRPr="00042DC0" w:rsidRDefault="00EE5715" w:rsidP="008A1182">
            <w:pPr>
              <w:jc w:val="right"/>
              <w:rPr>
                <w:sz w:val="18"/>
                <w:szCs w:val="18"/>
              </w:rPr>
            </w:pPr>
            <w:r>
              <w:rPr>
                <w:sz w:val="18"/>
                <w:szCs w:val="18"/>
              </w:rPr>
              <w:t>2.560,00</w:t>
            </w:r>
          </w:p>
        </w:tc>
        <w:tc>
          <w:tcPr>
            <w:tcW w:w="1275" w:type="dxa"/>
            <w:tcBorders>
              <w:top w:val="nil"/>
              <w:left w:val="nil"/>
              <w:bottom w:val="single" w:sz="4" w:space="0" w:color="auto"/>
              <w:right w:val="single" w:sz="4" w:space="0" w:color="auto"/>
            </w:tcBorders>
          </w:tcPr>
          <w:p w14:paraId="0EB1863F" w14:textId="77777777" w:rsidR="00EE5715" w:rsidRPr="00042DC0" w:rsidRDefault="00EE5715" w:rsidP="008A1182">
            <w:pPr>
              <w:jc w:val="right"/>
              <w:rPr>
                <w:sz w:val="18"/>
                <w:szCs w:val="18"/>
              </w:rPr>
            </w:pPr>
            <w:r>
              <w:rPr>
                <w:sz w:val="18"/>
                <w:szCs w:val="18"/>
              </w:rPr>
              <w:t>1.496,25</w:t>
            </w:r>
          </w:p>
        </w:tc>
        <w:tc>
          <w:tcPr>
            <w:tcW w:w="709" w:type="dxa"/>
            <w:tcBorders>
              <w:top w:val="nil"/>
              <w:left w:val="nil"/>
              <w:bottom w:val="single" w:sz="4" w:space="0" w:color="auto"/>
              <w:right w:val="single" w:sz="8" w:space="0" w:color="auto"/>
            </w:tcBorders>
            <w:hideMark/>
          </w:tcPr>
          <w:p w14:paraId="4B77E7DE" w14:textId="77777777" w:rsidR="00EE5715" w:rsidRPr="007A2DED" w:rsidRDefault="00EE5715" w:rsidP="008A1182">
            <w:pPr>
              <w:jc w:val="right"/>
              <w:rPr>
                <w:sz w:val="16"/>
                <w:szCs w:val="16"/>
              </w:rPr>
            </w:pPr>
            <w:r>
              <w:rPr>
                <w:sz w:val="16"/>
                <w:szCs w:val="16"/>
              </w:rPr>
              <w:t>58,4</w:t>
            </w:r>
          </w:p>
        </w:tc>
      </w:tr>
      <w:tr w:rsidR="00EE5715" w14:paraId="3A02E021" w14:textId="77777777" w:rsidTr="008A1182">
        <w:trPr>
          <w:trHeight w:val="300"/>
        </w:trPr>
        <w:tc>
          <w:tcPr>
            <w:tcW w:w="724" w:type="dxa"/>
            <w:tcBorders>
              <w:top w:val="nil"/>
              <w:left w:val="single" w:sz="8" w:space="0" w:color="auto"/>
              <w:bottom w:val="single" w:sz="4" w:space="0" w:color="auto"/>
              <w:right w:val="single" w:sz="4" w:space="0" w:color="auto"/>
            </w:tcBorders>
            <w:hideMark/>
          </w:tcPr>
          <w:p w14:paraId="728B1783" w14:textId="77777777" w:rsidR="00EE5715" w:rsidRPr="00042DC0" w:rsidRDefault="00EE5715" w:rsidP="008A1182">
            <w:pPr>
              <w:jc w:val="right"/>
              <w:rPr>
                <w:sz w:val="18"/>
                <w:szCs w:val="18"/>
              </w:rPr>
            </w:pPr>
            <w:r w:rsidRPr="00042DC0">
              <w:rPr>
                <w:sz w:val="18"/>
                <w:szCs w:val="18"/>
              </w:rPr>
              <w:t>3</w:t>
            </w:r>
            <w:r>
              <w:rPr>
                <w:sz w:val="18"/>
                <w:szCs w:val="18"/>
              </w:rPr>
              <w:t>3.</w:t>
            </w:r>
          </w:p>
        </w:tc>
        <w:tc>
          <w:tcPr>
            <w:tcW w:w="884" w:type="dxa"/>
            <w:tcBorders>
              <w:top w:val="nil"/>
              <w:left w:val="nil"/>
              <w:bottom w:val="single" w:sz="4" w:space="0" w:color="auto"/>
              <w:right w:val="single" w:sz="4" w:space="0" w:color="auto"/>
            </w:tcBorders>
            <w:hideMark/>
          </w:tcPr>
          <w:p w14:paraId="5D11E99C" w14:textId="77777777" w:rsidR="00EE5715" w:rsidRPr="00042DC0" w:rsidRDefault="00EE5715" w:rsidP="008A1182">
            <w:pPr>
              <w:jc w:val="right"/>
              <w:rPr>
                <w:sz w:val="18"/>
                <w:szCs w:val="18"/>
              </w:rPr>
            </w:pPr>
            <w:r w:rsidRPr="00042DC0">
              <w:rPr>
                <w:sz w:val="18"/>
                <w:szCs w:val="18"/>
              </w:rPr>
              <w:t>3237</w:t>
            </w:r>
          </w:p>
        </w:tc>
        <w:tc>
          <w:tcPr>
            <w:tcW w:w="4957" w:type="dxa"/>
            <w:tcBorders>
              <w:top w:val="nil"/>
              <w:left w:val="nil"/>
              <w:bottom w:val="single" w:sz="4" w:space="0" w:color="auto"/>
              <w:right w:val="single" w:sz="4" w:space="0" w:color="auto"/>
            </w:tcBorders>
            <w:hideMark/>
          </w:tcPr>
          <w:p w14:paraId="133BEA9A" w14:textId="77777777" w:rsidR="00EE5715" w:rsidRPr="00042DC0" w:rsidRDefault="00EE5715" w:rsidP="008A1182">
            <w:pPr>
              <w:rPr>
                <w:sz w:val="18"/>
                <w:szCs w:val="18"/>
              </w:rPr>
            </w:pPr>
            <w:r w:rsidRPr="00042DC0">
              <w:rPr>
                <w:sz w:val="18"/>
                <w:szCs w:val="18"/>
              </w:rPr>
              <w:t>Intelektualne i osobne usluge</w:t>
            </w:r>
          </w:p>
        </w:tc>
        <w:tc>
          <w:tcPr>
            <w:tcW w:w="1246" w:type="dxa"/>
            <w:tcBorders>
              <w:top w:val="nil"/>
              <w:left w:val="nil"/>
              <w:bottom w:val="single" w:sz="4" w:space="0" w:color="auto"/>
              <w:right w:val="single" w:sz="4" w:space="0" w:color="auto"/>
            </w:tcBorders>
          </w:tcPr>
          <w:p w14:paraId="7CA3E31E" w14:textId="77777777" w:rsidR="00EE5715" w:rsidRPr="00042DC0" w:rsidRDefault="00EE5715" w:rsidP="008A1182">
            <w:pPr>
              <w:jc w:val="right"/>
              <w:rPr>
                <w:sz w:val="18"/>
                <w:szCs w:val="18"/>
              </w:rPr>
            </w:pPr>
            <w:r>
              <w:rPr>
                <w:sz w:val="18"/>
                <w:szCs w:val="18"/>
              </w:rPr>
              <w:t>20.203,05</w:t>
            </w:r>
          </w:p>
        </w:tc>
        <w:tc>
          <w:tcPr>
            <w:tcW w:w="1275" w:type="dxa"/>
            <w:tcBorders>
              <w:top w:val="nil"/>
              <w:left w:val="nil"/>
              <w:bottom w:val="single" w:sz="4" w:space="0" w:color="auto"/>
              <w:right w:val="single" w:sz="4" w:space="0" w:color="auto"/>
            </w:tcBorders>
          </w:tcPr>
          <w:p w14:paraId="364CF98C" w14:textId="77777777" w:rsidR="00EE5715" w:rsidRPr="00042DC0" w:rsidRDefault="00EE5715" w:rsidP="008A1182">
            <w:pPr>
              <w:jc w:val="right"/>
              <w:rPr>
                <w:sz w:val="18"/>
                <w:szCs w:val="18"/>
              </w:rPr>
            </w:pPr>
            <w:r>
              <w:rPr>
                <w:sz w:val="18"/>
                <w:szCs w:val="18"/>
              </w:rPr>
              <w:t>29.045,88</w:t>
            </w:r>
          </w:p>
        </w:tc>
        <w:tc>
          <w:tcPr>
            <w:tcW w:w="709" w:type="dxa"/>
            <w:tcBorders>
              <w:top w:val="nil"/>
              <w:left w:val="nil"/>
              <w:bottom w:val="single" w:sz="4" w:space="0" w:color="auto"/>
              <w:right w:val="single" w:sz="8" w:space="0" w:color="auto"/>
            </w:tcBorders>
            <w:hideMark/>
          </w:tcPr>
          <w:p w14:paraId="420E4F3E" w14:textId="77777777" w:rsidR="00EE5715" w:rsidRPr="007A2DED" w:rsidRDefault="00EE5715" w:rsidP="008A1182">
            <w:pPr>
              <w:jc w:val="right"/>
              <w:rPr>
                <w:sz w:val="16"/>
                <w:szCs w:val="16"/>
              </w:rPr>
            </w:pPr>
            <w:r>
              <w:rPr>
                <w:sz w:val="16"/>
                <w:szCs w:val="16"/>
              </w:rPr>
              <w:t>143,8</w:t>
            </w:r>
          </w:p>
        </w:tc>
      </w:tr>
      <w:tr w:rsidR="00EE5715" w14:paraId="5E4E72E8" w14:textId="77777777" w:rsidTr="008A1182">
        <w:trPr>
          <w:trHeight w:val="270"/>
        </w:trPr>
        <w:tc>
          <w:tcPr>
            <w:tcW w:w="724" w:type="dxa"/>
            <w:tcBorders>
              <w:top w:val="nil"/>
              <w:left w:val="single" w:sz="8" w:space="0" w:color="auto"/>
              <w:bottom w:val="single" w:sz="4" w:space="0" w:color="auto"/>
              <w:right w:val="single" w:sz="4" w:space="0" w:color="auto"/>
            </w:tcBorders>
            <w:hideMark/>
          </w:tcPr>
          <w:p w14:paraId="1B5D2D54" w14:textId="77777777" w:rsidR="00EE5715" w:rsidRPr="00042DC0" w:rsidRDefault="00EE5715" w:rsidP="008A1182">
            <w:pPr>
              <w:jc w:val="right"/>
              <w:rPr>
                <w:sz w:val="18"/>
                <w:szCs w:val="18"/>
              </w:rPr>
            </w:pPr>
            <w:r w:rsidRPr="00042DC0">
              <w:rPr>
                <w:sz w:val="18"/>
                <w:szCs w:val="18"/>
              </w:rPr>
              <w:t>3</w:t>
            </w:r>
            <w:r>
              <w:rPr>
                <w:sz w:val="18"/>
                <w:szCs w:val="18"/>
              </w:rPr>
              <w:t>4.</w:t>
            </w:r>
          </w:p>
        </w:tc>
        <w:tc>
          <w:tcPr>
            <w:tcW w:w="884" w:type="dxa"/>
            <w:tcBorders>
              <w:top w:val="nil"/>
              <w:left w:val="nil"/>
              <w:bottom w:val="single" w:sz="4" w:space="0" w:color="auto"/>
              <w:right w:val="single" w:sz="4" w:space="0" w:color="auto"/>
            </w:tcBorders>
            <w:hideMark/>
          </w:tcPr>
          <w:p w14:paraId="60A0B319" w14:textId="77777777" w:rsidR="00EE5715" w:rsidRPr="00042DC0" w:rsidRDefault="00EE5715" w:rsidP="008A1182">
            <w:pPr>
              <w:jc w:val="right"/>
              <w:rPr>
                <w:sz w:val="18"/>
                <w:szCs w:val="18"/>
              </w:rPr>
            </w:pPr>
            <w:r w:rsidRPr="00042DC0">
              <w:rPr>
                <w:sz w:val="18"/>
                <w:szCs w:val="18"/>
              </w:rPr>
              <w:t>3238</w:t>
            </w:r>
          </w:p>
        </w:tc>
        <w:tc>
          <w:tcPr>
            <w:tcW w:w="4957" w:type="dxa"/>
            <w:tcBorders>
              <w:top w:val="nil"/>
              <w:left w:val="nil"/>
              <w:bottom w:val="single" w:sz="4" w:space="0" w:color="auto"/>
              <w:right w:val="single" w:sz="4" w:space="0" w:color="auto"/>
            </w:tcBorders>
            <w:hideMark/>
          </w:tcPr>
          <w:p w14:paraId="1003C025" w14:textId="77777777" w:rsidR="00EE5715" w:rsidRPr="00042DC0" w:rsidRDefault="00EE5715" w:rsidP="008A1182">
            <w:pPr>
              <w:rPr>
                <w:sz w:val="18"/>
                <w:szCs w:val="18"/>
              </w:rPr>
            </w:pPr>
            <w:r>
              <w:rPr>
                <w:sz w:val="18"/>
                <w:szCs w:val="18"/>
              </w:rPr>
              <w:t>Računalne</w:t>
            </w:r>
            <w:r w:rsidRPr="00042DC0">
              <w:rPr>
                <w:sz w:val="18"/>
                <w:szCs w:val="18"/>
              </w:rPr>
              <w:t xml:space="preserve"> usluge</w:t>
            </w:r>
          </w:p>
        </w:tc>
        <w:tc>
          <w:tcPr>
            <w:tcW w:w="1246" w:type="dxa"/>
            <w:tcBorders>
              <w:top w:val="nil"/>
              <w:left w:val="nil"/>
              <w:bottom w:val="single" w:sz="4" w:space="0" w:color="auto"/>
              <w:right w:val="single" w:sz="4" w:space="0" w:color="auto"/>
            </w:tcBorders>
          </w:tcPr>
          <w:p w14:paraId="7AEEFACB" w14:textId="77777777" w:rsidR="00EE5715" w:rsidRPr="00042DC0" w:rsidRDefault="00EE5715" w:rsidP="008A1182">
            <w:pPr>
              <w:jc w:val="right"/>
              <w:rPr>
                <w:sz w:val="18"/>
                <w:szCs w:val="18"/>
              </w:rPr>
            </w:pPr>
            <w:r>
              <w:rPr>
                <w:sz w:val="18"/>
                <w:szCs w:val="18"/>
              </w:rPr>
              <w:t>15.781,91</w:t>
            </w:r>
          </w:p>
        </w:tc>
        <w:tc>
          <w:tcPr>
            <w:tcW w:w="1275" w:type="dxa"/>
            <w:tcBorders>
              <w:top w:val="nil"/>
              <w:left w:val="nil"/>
              <w:bottom w:val="single" w:sz="4" w:space="0" w:color="auto"/>
              <w:right w:val="single" w:sz="4" w:space="0" w:color="auto"/>
            </w:tcBorders>
          </w:tcPr>
          <w:p w14:paraId="3D183628" w14:textId="77777777" w:rsidR="00EE5715" w:rsidRPr="00042DC0" w:rsidRDefault="00EE5715" w:rsidP="008A1182">
            <w:pPr>
              <w:jc w:val="right"/>
              <w:rPr>
                <w:sz w:val="18"/>
                <w:szCs w:val="18"/>
              </w:rPr>
            </w:pPr>
            <w:r>
              <w:rPr>
                <w:sz w:val="18"/>
                <w:szCs w:val="18"/>
              </w:rPr>
              <w:t>16.852,63</w:t>
            </w:r>
          </w:p>
        </w:tc>
        <w:tc>
          <w:tcPr>
            <w:tcW w:w="709" w:type="dxa"/>
            <w:tcBorders>
              <w:top w:val="nil"/>
              <w:left w:val="nil"/>
              <w:bottom w:val="single" w:sz="4" w:space="0" w:color="auto"/>
              <w:right w:val="single" w:sz="8" w:space="0" w:color="auto"/>
            </w:tcBorders>
            <w:hideMark/>
          </w:tcPr>
          <w:p w14:paraId="64E27279" w14:textId="77777777" w:rsidR="00EE5715" w:rsidRPr="007A2DED" w:rsidRDefault="00EE5715" w:rsidP="008A1182">
            <w:pPr>
              <w:jc w:val="right"/>
              <w:rPr>
                <w:sz w:val="16"/>
                <w:szCs w:val="16"/>
              </w:rPr>
            </w:pPr>
            <w:r>
              <w:rPr>
                <w:sz w:val="16"/>
                <w:szCs w:val="16"/>
              </w:rPr>
              <w:t>106,8</w:t>
            </w:r>
          </w:p>
        </w:tc>
      </w:tr>
      <w:tr w:rsidR="00EE5715" w14:paraId="1E03DEEF" w14:textId="77777777" w:rsidTr="008A1182">
        <w:trPr>
          <w:trHeight w:val="285"/>
        </w:trPr>
        <w:tc>
          <w:tcPr>
            <w:tcW w:w="724" w:type="dxa"/>
            <w:tcBorders>
              <w:top w:val="nil"/>
              <w:left w:val="single" w:sz="8" w:space="0" w:color="auto"/>
              <w:bottom w:val="single" w:sz="4" w:space="0" w:color="auto"/>
              <w:right w:val="single" w:sz="4" w:space="0" w:color="auto"/>
            </w:tcBorders>
            <w:hideMark/>
          </w:tcPr>
          <w:p w14:paraId="029B1E27" w14:textId="77777777" w:rsidR="00EE5715" w:rsidRPr="00042DC0" w:rsidRDefault="00EE5715" w:rsidP="008A1182">
            <w:pPr>
              <w:jc w:val="right"/>
              <w:rPr>
                <w:sz w:val="18"/>
                <w:szCs w:val="18"/>
              </w:rPr>
            </w:pPr>
            <w:r w:rsidRPr="00042DC0">
              <w:rPr>
                <w:sz w:val="18"/>
                <w:szCs w:val="18"/>
              </w:rPr>
              <w:t>3</w:t>
            </w:r>
            <w:r>
              <w:rPr>
                <w:sz w:val="18"/>
                <w:szCs w:val="18"/>
              </w:rPr>
              <w:t>5.</w:t>
            </w:r>
          </w:p>
        </w:tc>
        <w:tc>
          <w:tcPr>
            <w:tcW w:w="884" w:type="dxa"/>
            <w:tcBorders>
              <w:top w:val="nil"/>
              <w:left w:val="nil"/>
              <w:bottom w:val="single" w:sz="4" w:space="0" w:color="auto"/>
              <w:right w:val="single" w:sz="4" w:space="0" w:color="auto"/>
            </w:tcBorders>
            <w:hideMark/>
          </w:tcPr>
          <w:p w14:paraId="13E078EA" w14:textId="77777777" w:rsidR="00EE5715" w:rsidRPr="00042DC0" w:rsidRDefault="00EE5715" w:rsidP="008A1182">
            <w:pPr>
              <w:jc w:val="right"/>
              <w:rPr>
                <w:sz w:val="18"/>
                <w:szCs w:val="18"/>
              </w:rPr>
            </w:pPr>
            <w:r w:rsidRPr="00042DC0">
              <w:rPr>
                <w:sz w:val="18"/>
                <w:szCs w:val="18"/>
              </w:rPr>
              <w:t>3239</w:t>
            </w:r>
          </w:p>
        </w:tc>
        <w:tc>
          <w:tcPr>
            <w:tcW w:w="4957" w:type="dxa"/>
            <w:tcBorders>
              <w:top w:val="nil"/>
              <w:left w:val="nil"/>
              <w:bottom w:val="single" w:sz="4" w:space="0" w:color="auto"/>
              <w:right w:val="single" w:sz="4" w:space="0" w:color="auto"/>
            </w:tcBorders>
            <w:hideMark/>
          </w:tcPr>
          <w:p w14:paraId="258B6C13" w14:textId="77777777" w:rsidR="00EE5715" w:rsidRPr="00042DC0" w:rsidRDefault="00EE5715" w:rsidP="008A1182">
            <w:pPr>
              <w:rPr>
                <w:sz w:val="18"/>
                <w:szCs w:val="18"/>
              </w:rPr>
            </w:pPr>
            <w:r w:rsidRPr="00042DC0">
              <w:rPr>
                <w:sz w:val="18"/>
                <w:szCs w:val="18"/>
              </w:rPr>
              <w:t>Ostale usluge</w:t>
            </w:r>
          </w:p>
        </w:tc>
        <w:tc>
          <w:tcPr>
            <w:tcW w:w="1246" w:type="dxa"/>
            <w:tcBorders>
              <w:top w:val="nil"/>
              <w:left w:val="nil"/>
              <w:bottom w:val="single" w:sz="4" w:space="0" w:color="auto"/>
              <w:right w:val="single" w:sz="4" w:space="0" w:color="auto"/>
            </w:tcBorders>
          </w:tcPr>
          <w:p w14:paraId="70BDCED2" w14:textId="77777777" w:rsidR="00EE5715" w:rsidRPr="00042DC0" w:rsidRDefault="00EE5715" w:rsidP="008A1182">
            <w:pPr>
              <w:jc w:val="right"/>
              <w:rPr>
                <w:sz w:val="18"/>
                <w:szCs w:val="18"/>
              </w:rPr>
            </w:pPr>
            <w:r>
              <w:rPr>
                <w:sz w:val="18"/>
                <w:szCs w:val="18"/>
              </w:rPr>
              <w:t>5.140,12</w:t>
            </w:r>
          </w:p>
        </w:tc>
        <w:tc>
          <w:tcPr>
            <w:tcW w:w="1275" w:type="dxa"/>
            <w:tcBorders>
              <w:top w:val="nil"/>
              <w:left w:val="nil"/>
              <w:bottom w:val="single" w:sz="4" w:space="0" w:color="auto"/>
              <w:right w:val="single" w:sz="4" w:space="0" w:color="auto"/>
            </w:tcBorders>
          </w:tcPr>
          <w:p w14:paraId="3CB437CA" w14:textId="77777777" w:rsidR="00EE5715" w:rsidRPr="00042DC0" w:rsidRDefault="00EE5715" w:rsidP="008A1182">
            <w:pPr>
              <w:jc w:val="right"/>
              <w:rPr>
                <w:sz w:val="18"/>
                <w:szCs w:val="18"/>
              </w:rPr>
            </w:pPr>
            <w:r>
              <w:rPr>
                <w:sz w:val="18"/>
                <w:szCs w:val="18"/>
              </w:rPr>
              <w:t>6.160,4</w:t>
            </w:r>
          </w:p>
        </w:tc>
        <w:tc>
          <w:tcPr>
            <w:tcW w:w="709" w:type="dxa"/>
            <w:tcBorders>
              <w:top w:val="nil"/>
              <w:left w:val="nil"/>
              <w:bottom w:val="single" w:sz="4" w:space="0" w:color="auto"/>
              <w:right w:val="single" w:sz="8" w:space="0" w:color="auto"/>
            </w:tcBorders>
            <w:hideMark/>
          </w:tcPr>
          <w:p w14:paraId="68CD10A1" w14:textId="77777777" w:rsidR="00EE5715" w:rsidRPr="007A2DED" w:rsidRDefault="00EE5715" w:rsidP="008A1182">
            <w:pPr>
              <w:jc w:val="right"/>
              <w:rPr>
                <w:sz w:val="16"/>
                <w:szCs w:val="16"/>
              </w:rPr>
            </w:pPr>
            <w:r>
              <w:rPr>
                <w:sz w:val="16"/>
                <w:szCs w:val="16"/>
              </w:rPr>
              <w:t>119,8</w:t>
            </w:r>
          </w:p>
        </w:tc>
      </w:tr>
      <w:tr w:rsidR="00EE5715" w14:paraId="3B867427" w14:textId="77777777" w:rsidTr="008A1182">
        <w:trPr>
          <w:trHeight w:val="255"/>
        </w:trPr>
        <w:tc>
          <w:tcPr>
            <w:tcW w:w="724" w:type="dxa"/>
            <w:tcBorders>
              <w:top w:val="nil"/>
              <w:left w:val="single" w:sz="8" w:space="0" w:color="auto"/>
              <w:bottom w:val="single" w:sz="4" w:space="0" w:color="auto"/>
              <w:right w:val="single" w:sz="4" w:space="0" w:color="auto"/>
            </w:tcBorders>
            <w:hideMark/>
          </w:tcPr>
          <w:p w14:paraId="158C46A0" w14:textId="77777777" w:rsidR="00EE5715" w:rsidRPr="00042DC0" w:rsidRDefault="00EE5715" w:rsidP="008A1182">
            <w:pPr>
              <w:jc w:val="right"/>
              <w:rPr>
                <w:sz w:val="18"/>
                <w:szCs w:val="18"/>
              </w:rPr>
            </w:pPr>
            <w:r w:rsidRPr="00042DC0">
              <w:rPr>
                <w:sz w:val="18"/>
                <w:szCs w:val="18"/>
              </w:rPr>
              <w:t>3</w:t>
            </w:r>
            <w:r>
              <w:rPr>
                <w:sz w:val="18"/>
                <w:szCs w:val="18"/>
              </w:rPr>
              <w:t>6.</w:t>
            </w:r>
          </w:p>
        </w:tc>
        <w:tc>
          <w:tcPr>
            <w:tcW w:w="884" w:type="dxa"/>
            <w:tcBorders>
              <w:top w:val="nil"/>
              <w:left w:val="nil"/>
              <w:bottom w:val="single" w:sz="4" w:space="0" w:color="auto"/>
              <w:right w:val="single" w:sz="4" w:space="0" w:color="auto"/>
            </w:tcBorders>
            <w:hideMark/>
          </w:tcPr>
          <w:p w14:paraId="417E2CC2" w14:textId="77777777" w:rsidR="00EE5715" w:rsidRPr="00042DC0" w:rsidRDefault="00EE5715" w:rsidP="008A1182">
            <w:pPr>
              <w:jc w:val="right"/>
              <w:rPr>
                <w:sz w:val="18"/>
                <w:szCs w:val="18"/>
              </w:rPr>
            </w:pPr>
            <w:r w:rsidRPr="00042DC0">
              <w:rPr>
                <w:sz w:val="18"/>
                <w:szCs w:val="18"/>
              </w:rPr>
              <w:t>3241</w:t>
            </w:r>
          </w:p>
        </w:tc>
        <w:tc>
          <w:tcPr>
            <w:tcW w:w="4957" w:type="dxa"/>
            <w:tcBorders>
              <w:top w:val="nil"/>
              <w:left w:val="nil"/>
              <w:bottom w:val="single" w:sz="4" w:space="0" w:color="auto"/>
              <w:right w:val="single" w:sz="4" w:space="0" w:color="auto"/>
            </w:tcBorders>
            <w:hideMark/>
          </w:tcPr>
          <w:p w14:paraId="2087F701" w14:textId="77777777" w:rsidR="00EE5715" w:rsidRPr="00042DC0" w:rsidRDefault="00EE5715" w:rsidP="008A1182">
            <w:pPr>
              <w:rPr>
                <w:sz w:val="18"/>
                <w:szCs w:val="18"/>
              </w:rPr>
            </w:pPr>
            <w:r w:rsidRPr="00042DC0">
              <w:rPr>
                <w:sz w:val="18"/>
                <w:szCs w:val="18"/>
              </w:rPr>
              <w:t>Naknade troškova osobama izvan radnog odnosa</w:t>
            </w:r>
          </w:p>
        </w:tc>
        <w:tc>
          <w:tcPr>
            <w:tcW w:w="1246" w:type="dxa"/>
            <w:tcBorders>
              <w:top w:val="nil"/>
              <w:left w:val="nil"/>
              <w:bottom w:val="single" w:sz="4" w:space="0" w:color="auto"/>
              <w:right w:val="single" w:sz="4" w:space="0" w:color="auto"/>
            </w:tcBorders>
          </w:tcPr>
          <w:p w14:paraId="1B1BA3C1" w14:textId="77777777" w:rsidR="00EE5715" w:rsidRPr="00042DC0" w:rsidRDefault="00EE5715" w:rsidP="008A1182">
            <w:pPr>
              <w:jc w:val="right"/>
              <w:rPr>
                <w:sz w:val="18"/>
                <w:szCs w:val="18"/>
              </w:rPr>
            </w:pPr>
            <w:r>
              <w:rPr>
                <w:sz w:val="18"/>
                <w:szCs w:val="18"/>
              </w:rPr>
              <w:t>11.921,84</w:t>
            </w:r>
          </w:p>
        </w:tc>
        <w:tc>
          <w:tcPr>
            <w:tcW w:w="1275" w:type="dxa"/>
            <w:tcBorders>
              <w:top w:val="nil"/>
              <w:left w:val="nil"/>
              <w:bottom w:val="single" w:sz="4" w:space="0" w:color="auto"/>
              <w:right w:val="single" w:sz="4" w:space="0" w:color="auto"/>
            </w:tcBorders>
          </w:tcPr>
          <w:p w14:paraId="0E65D40B" w14:textId="77777777" w:rsidR="00EE5715" w:rsidRPr="00042DC0" w:rsidRDefault="00EE5715" w:rsidP="008A1182">
            <w:pPr>
              <w:jc w:val="right"/>
              <w:rPr>
                <w:sz w:val="18"/>
                <w:szCs w:val="18"/>
              </w:rPr>
            </w:pPr>
            <w:r>
              <w:rPr>
                <w:sz w:val="18"/>
                <w:szCs w:val="18"/>
              </w:rPr>
              <w:t>15.131,81</w:t>
            </w:r>
          </w:p>
        </w:tc>
        <w:tc>
          <w:tcPr>
            <w:tcW w:w="709" w:type="dxa"/>
            <w:tcBorders>
              <w:top w:val="nil"/>
              <w:left w:val="nil"/>
              <w:bottom w:val="single" w:sz="4" w:space="0" w:color="auto"/>
              <w:right w:val="single" w:sz="8" w:space="0" w:color="auto"/>
            </w:tcBorders>
            <w:hideMark/>
          </w:tcPr>
          <w:p w14:paraId="738474EC" w14:textId="77777777" w:rsidR="00EE5715" w:rsidRPr="007A2DED" w:rsidRDefault="00EE5715" w:rsidP="008A1182">
            <w:pPr>
              <w:jc w:val="right"/>
              <w:rPr>
                <w:sz w:val="16"/>
                <w:szCs w:val="16"/>
              </w:rPr>
            </w:pPr>
            <w:r>
              <w:rPr>
                <w:sz w:val="16"/>
                <w:szCs w:val="16"/>
              </w:rPr>
              <w:t>126,9</w:t>
            </w:r>
          </w:p>
        </w:tc>
      </w:tr>
      <w:tr w:rsidR="00EE5715" w14:paraId="2DE25C8C" w14:textId="77777777" w:rsidTr="008A1182">
        <w:trPr>
          <w:trHeight w:val="255"/>
        </w:trPr>
        <w:tc>
          <w:tcPr>
            <w:tcW w:w="724" w:type="dxa"/>
            <w:tcBorders>
              <w:top w:val="nil"/>
              <w:left w:val="single" w:sz="8" w:space="0" w:color="auto"/>
              <w:bottom w:val="single" w:sz="4" w:space="0" w:color="auto"/>
              <w:right w:val="single" w:sz="4" w:space="0" w:color="auto"/>
            </w:tcBorders>
          </w:tcPr>
          <w:p w14:paraId="3022BDBB" w14:textId="77777777" w:rsidR="00EE5715" w:rsidRPr="00042DC0" w:rsidRDefault="00EE5715" w:rsidP="008A1182">
            <w:pPr>
              <w:jc w:val="right"/>
              <w:rPr>
                <w:sz w:val="18"/>
                <w:szCs w:val="18"/>
              </w:rPr>
            </w:pPr>
            <w:r>
              <w:rPr>
                <w:sz w:val="18"/>
                <w:szCs w:val="18"/>
              </w:rPr>
              <w:t>37.</w:t>
            </w:r>
          </w:p>
        </w:tc>
        <w:tc>
          <w:tcPr>
            <w:tcW w:w="884" w:type="dxa"/>
            <w:tcBorders>
              <w:top w:val="nil"/>
              <w:left w:val="nil"/>
              <w:bottom w:val="single" w:sz="4" w:space="0" w:color="auto"/>
              <w:right w:val="single" w:sz="4" w:space="0" w:color="auto"/>
            </w:tcBorders>
          </w:tcPr>
          <w:p w14:paraId="3FD5864D" w14:textId="77777777" w:rsidR="00EE5715" w:rsidRPr="00042DC0" w:rsidRDefault="00EE5715" w:rsidP="008A1182">
            <w:pPr>
              <w:jc w:val="right"/>
              <w:rPr>
                <w:sz w:val="18"/>
                <w:szCs w:val="18"/>
              </w:rPr>
            </w:pPr>
            <w:r>
              <w:rPr>
                <w:sz w:val="18"/>
                <w:szCs w:val="18"/>
              </w:rPr>
              <w:t>3291</w:t>
            </w:r>
          </w:p>
        </w:tc>
        <w:tc>
          <w:tcPr>
            <w:tcW w:w="4957" w:type="dxa"/>
            <w:tcBorders>
              <w:top w:val="nil"/>
              <w:left w:val="nil"/>
              <w:bottom w:val="single" w:sz="4" w:space="0" w:color="auto"/>
              <w:right w:val="single" w:sz="4" w:space="0" w:color="auto"/>
            </w:tcBorders>
          </w:tcPr>
          <w:p w14:paraId="7D8E09DE" w14:textId="77777777" w:rsidR="00EE5715" w:rsidRPr="00042DC0" w:rsidRDefault="00EE5715" w:rsidP="008A1182">
            <w:pPr>
              <w:rPr>
                <w:sz w:val="18"/>
                <w:szCs w:val="18"/>
              </w:rPr>
            </w:pPr>
            <w:r>
              <w:rPr>
                <w:sz w:val="18"/>
                <w:szCs w:val="18"/>
              </w:rPr>
              <w:t>Naknade za rad predstavničkih i izvršnih tijela, povjerenstva i slično</w:t>
            </w:r>
          </w:p>
        </w:tc>
        <w:tc>
          <w:tcPr>
            <w:tcW w:w="1246" w:type="dxa"/>
            <w:tcBorders>
              <w:top w:val="nil"/>
              <w:left w:val="nil"/>
              <w:bottom w:val="single" w:sz="4" w:space="0" w:color="auto"/>
              <w:right w:val="single" w:sz="4" w:space="0" w:color="auto"/>
            </w:tcBorders>
          </w:tcPr>
          <w:p w14:paraId="4D1D77F1" w14:textId="77777777" w:rsidR="00EE5715" w:rsidRPr="00042DC0" w:rsidRDefault="00EE5715" w:rsidP="008A1182">
            <w:pPr>
              <w:jc w:val="right"/>
              <w:rPr>
                <w:sz w:val="18"/>
                <w:szCs w:val="18"/>
              </w:rPr>
            </w:pPr>
            <w:r>
              <w:rPr>
                <w:sz w:val="18"/>
                <w:szCs w:val="18"/>
              </w:rPr>
              <w:t>2.675,64</w:t>
            </w:r>
          </w:p>
        </w:tc>
        <w:tc>
          <w:tcPr>
            <w:tcW w:w="1275" w:type="dxa"/>
            <w:tcBorders>
              <w:top w:val="nil"/>
              <w:left w:val="nil"/>
              <w:bottom w:val="single" w:sz="4" w:space="0" w:color="auto"/>
              <w:right w:val="single" w:sz="4" w:space="0" w:color="auto"/>
            </w:tcBorders>
          </w:tcPr>
          <w:p w14:paraId="7E8F40C6" w14:textId="77777777" w:rsidR="00EE5715" w:rsidRPr="00042DC0" w:rsidRDefault="00EE5715" w:rsidP="008A1182">
            <w:pPr>
              <w:jc w:val="right"/>
              <w:rPr>
                <w:sz w:val="18"/>
                <w:szCs w:val="18"/>
              </w:rPr>
            </w:pPr>
            <w:r>
              <w:rPr>
                <w:sz w:val="18"/>
                <w:szCs w:val="18"/>
              </w:rPr>
              <w:t>3.988,3</w:t>
            </w:r>
          </w:p>
        </w:tc>
        <w:tc>
          <w:tcPr>
            <w:tcW w:w="709" w:type="dxa"/>
            <w:tcBorders>
              <w:top w:val="nil"/>
              <w:left w:val="nil"/>
              <w:bottom w:val="single" w:sz="4" w:space="0" w:color="auto"/>
              <w:right w:val="single" w:sz="8" w:space="0" w:color="auto"/>
            </w:tcBorders>
          </w:tcPr>
          <w:p w14:paraId="58B4DF2B" w14:textId="77777777" w:rsidR="00EE5715" w:rsidRPr="007A2DED" w:rsidRDefault="00EE5715" w:rsidP="008A1182">
            <w:pPr>
              <w:jc w:val="right"/>
              <w:rPr>
                <w:sz w:val="16"/>
                <w:szCs w:val="16"/>
              </w:rPr>
            </w:pPr>
            <w:r>
              <w:rPr>
                <w:sz w:val="16"/>
                <w:szCs w:val="16"/>
              </w:rPr>
              <w:t>149,1</w:t>
            </w:r>
          </w:p>
        </w:tc>
      </w:tr>
      <w:tr w:rsidR="00EE5715" w14:paraId="343A04B4" w14:textId="77777777" w:rsidTr="008A1182">
        <w:trPr>
          <w:trHeight w:val="315"/>
        </w:trPr>
        <w:tc>
          <w:tcPr>
            <w:tcW w:w="724" w:type="dxa"/>
            <w:tcBorders>
              <w:top w:val="nil"/>
              <w:left w:val="single" w:sz="8" w:space="0" w:color="auto"/>
              <w:bottom w:val="single" w:sz="4" w:space="0" w:color="auto"/>
              <w:right w:val="single" w:sz="4" w:space="0" w:color="auto"/>
            </w:tcBorders>
            <w:hideMark/>
          </w:tcPr>
          <w:p w14:paraId="60053E39" w14:textId="77777777" w:rsidR="00EE5715" w:rsidRPr="00042DC0" w:rsidRDefault="00EE5715" w:rsidP="008A1182">
            <w:pPr>
              <w:jc w:val="right"/>
              <w:rPr>
                <w:sz w:val="18"/>
                <w:szCs w:val="18"/>
              </w:rPr>
            </w:pPr>
            <w:r w:rsidRPr="00042DC0">
              <w:rPr>
                <w:sz w:val="18"/>
                <w:szCs w:val="18"/>
              </w:rPr>
              <w:t>3</w:t>
            </w:r>
            <w:r>
              <w:rPr>
                <w:sz w:val="18"/>
                <w:szCs w:val="18"/>
              </w:rPr>
              <w:t>8.</w:t>
            </w:r>
          </w:p>
        </w:tc>
        <w:tc>
          <w:tcPr>
            <w:tcW w:w="884" w:type="dxa"/>
            <w:tcBorders>
              <w:top w:val="nil"/>
              <w:left w:val="nil"/>
              <w:bottom w:val="single" w:sz="4" w:space="0" w:color="auto"/>
              <w:right w:val="single" w:sz="4" w:space="0" w:color="auto"/>
            </w:tcBorders>
            <w:hideMark/>
          </w:tcPr>
          <w:p w14:paraId="443108F8" w14:textId="77777777" w:rsidR="00EE5715" w:rsidRPr="00042DC0" w:rsidRDefault="00EE5715" w:rsidP="008A1182">
            <w:pPr>
              <w:jc w:val="right"/>
              <w:rPr>
                <w:sz w:val="18"/>
                <w:szCs w:val="18"/>
              </w:rPr>
            </w:pPr>
            <w:r w:rsidRPr="00042DC0">
              <w:rPr>
                <w:sz w:val="18"/>
                <w:szCs w:val="18"/>
              </w:rPr>
              <w:t>3292</w:t>
            </w:r>
          </w:p>
        </w:tc>
        <w:tc>
          <w:tcPr>
            <w:tcW w:w="4957" w:type="dxa"/>
            <w:tcBorders>
              <w:top w:val="nil"/>
              <w:left w:val="nil"/>
              <w:bottom w:val="single" w:sz="4" w:space="0" w:color="auto"/>
              <w:right w:val="single" w:sz="4" w:space="0" w:color="auto"/>
            </w:tcBorders>
            <w:hideMark/>
          </w:tcPr>
          <w:p w14:paraId="2831DA07" w14:textId="77777777" w:rsidR="00EE5715" w:rsidRPr="00042DC0" w:rsidRDefault="00EE5715" w:rsidP="008A1182">
            <w:pPr>
              <w:rPr>
                <w:sz w:val="18"/>
                <w:szCs w:val="18"/>
              </w:rPr>
            </w:pPr>
            <w:r w:rsidRPr="00042DC0">
              <w:rPr>
                <w:sz w:val="18"/>
                <w:szCs w:val="18"/>
              </w:rPr>
              <w:t>Premija osiguranja</w:t>
            </w:r>
          </w:p>
        </w:tc>
        <w:tc>
          <w:tcPr>
            <w:tcW w:w="1246" w:type="dxa"/>
            <w:tcBorders>
              <w:top w:val="nil"/>
              <w:left w:val="nil"/>
              <w:bottom w:val="single" w:sz="4" w:space="0" w:color="auto"/>
              <w:right w:val="single" w:sz="4" w:space="0" w:color="auto"/>
            </w:tcBorders>
          </w:tcPr>
          <w:p w14:paraId="1B860068" w14:textId="77777777" w:rsidR="00EE5715" w:rsidRPr="00042DC0" w:rsidRDefault="00EE5715" w:rsidP="008A1182">
            <w:pPr>
              <w:jc w:val="right"/>
              <w:rPr>
                <w:sz w:val="18"/>
                <w:szCs w:val="18"/>
              </w:rPr>
            </w:pPr>
            <w:r>
              <w:rPr>
                <w:sz w:val="18"/>
                <w:szCs w:val="18"/>
              </w:rPr>
              <w:t>4.438,21</w:t>
            </w:r>
          </w:p>
        </w:tc>
        <w:tc>
          <w:tcPr>
            <w:tcW w:w="1275" w:type="dxa"/>
            <w:tcBorders>
              <w:top w:val="nil"/>
              <w:left w:val="nil"/>
              <w:bottom w:val="single" w:sz="4" w:space="0" w:color="auto"/>
              <w:right w:val="single" w:sz="4" w:space="0" w:color="auto"/>
            </w:tcBorders>
          </w:tcPr>
          <w:p w14:paraId="7ECA62A7" w14:textId="77777777" w:rsidR="00EE5715" w:rsidRPr="00042DC0" w:rsidRDefault="00EE5715" w:rsidP="008A1182">
            <w:pPr>
              <w:jc w:val="right"/>
              <w:rPr>
                <w:sz w:val="18"/>
                <w:szCs w:val="18"/>
              </w:rPr>
            </w:pPr>
            <w:r>
              <w:rPr>
                <w:sz w:val="18"/>
                <w:szCs w:val="18"/>
              </w:rPr>
              <w:t>3.823,82</w:t>
            </w:r>
          </w:p>
        </w:tc>
        <w:tc>
          <w:tcPr>
            <w:tcW w:w="709" w:type="dxa"/>
            <w:tcBorders>
              <w:top w:val="nil"/>
              <w:left w:val="nil"/>
              <w:bottom w:val="single" w:sz="4" w:space="0" w:color="auto"/>
              <w:right w:val="single" w:sz="8" w:space="0" w:color="auto"/>
            </w:tcBorders>
            <w:hideMark/>
          </w:tcPr>
          <w:p w14:paraId="3537AECF" w14:textId="77777777" w:rsidR="00EE5715" w:rsidRPr="007A2DED" w:rsidRDefault="00EE5715" w:rsidP="008A1182">
            <w:pPr>
              <w:jc w:val="right"/>
              <w:rPr>
                <w:sz w:val="16"/>
                <w:szCs w:val="16"/>
              </w:rPr>
            </w:pPr>
            <w:r>
              <w:rPr>
                <w:sz w:val="16"/>
                <w:szCs w:val="16"/>
              </w:rPr>
              <w:t>86,2</w:t>
            </w:r>
          </w:p>
        </w:tc>
      </w:tr>
      <w:tr w:rsidR="00EE5715" w14:paraId="42D8BBFD" w14:textId="77777777" w:rsidTr="008A1182">
        <w:trPr>
          <w:trHeight w:val="315"/>
        </w:trPr>
        <w:tc>
          <w:tcPr>
            <w:tcW w:w="724" w:type="dxa"/>
            <w:tcBorders>
              <w:top w:val="nil"/>
              <w:left w:val="single" w:sz="8" w:space="0" w:color="auto"/>
              <w:bottom w:val="single" w:sz="4" w:space="0" w:color="auto"/>
              <w:right w:val="single" w:sz="4" w:space="0" w:color="auto"/>
            </w:tcBorders>
            <w:hideMark/>
          </w:tcPr>
          <w:p w14:paraId="30D34E80" w14:textId="77777777" w:rsidR="00EE5715" w:rsidRPr="00042DC0" w:rsidRDefault="00EE5715" w:rsidP="008A1182">
            <w:pPr>
              <w:jc w:val="right"/>
              <w:rPr>
                <w:sz w:val="18"/>
                <w:szCs w:val="18"/>
              </w:rPr>
            </w:pPr>
            <w:r w:rsidRPr="00042DC0">
              <w:rPr>
                <w:sz w:val="18"/>
                <w:szCs w:val="18"/>
              </w:rPr>
              <w:t>3</w:t>
            </w:r>
            <w:r>
              <w:rPr>
                <w:sz w:val="18"/>
                <w:szCs w:val="18"/>
              </w:rPr>
              <w:t>9.</w:t>
            </w:r>
          </w:p>
        </w:tc>
        <w:tc>
          <w:tcPr>
            <w:tcW w:w="884" w:type="dxa"/>
            <w:tcBorders>
              <w:top w:val="nil"/>
              <w:left w:val="nil"/>
              <w:bottom w:val="single" w:sz="4" w:space="0" w:color="auto"/>
              <w:right w:val="single" w:sz="4" w:space="0" w:color="auto"/>
            </w:tcBorders>
            <w:hideMark/>
          </w:tcPr>
          <w:p w14:paraId="35774790" w14:textId="77777777" w:rsidR="00EE5715" w:rsidRPr="00042DC0" w:rsidRDefault="00EE5715" w:rsidP="008A1182">
            <w:pPr>
              <w:jc w:val="right"/>
              <w:rPr>
                <w:sz w:val="18"/>
                <w:szCs w:val="18"/>
              </w:rPr>
            </w:pPr>
            <w:r w:rsidRPr="00042DC0">
              <w:rPr>
                <w:sz w:val="18"/>
                <w:szCs w:val="18"/>
              </w:rPr>
              <w:t>3293</w:t>
            </w:r>
          </w:p>
        </w:tc>
        <w:tc>
          <w:tcPr>
            <w:tcW w:w="4957" w:type="dxa"/>
            <w:tcBorders>
              <w:top w:val="nil"/>
              <w:left w:val="nil"/>
              <w:bottom w:val="single" w:sz="4" w:space="0" w:color="auto"/>
              <w:right w:val="single" w:sz="4" w:space="0" w:color="auto"/>
            </w:tcBorders>
            <w:hideMark/>
          </w:tcPr>
          <w:p w14:paraId="3C012898" w14:textId="77777777" w:rsidR="00EE5715" w:rsidRPr="00042DC0" w:rsidRDefault="00EE5715" w:rsidP="008A1182">
            <w:pPr>
              <w:rPr>
                <w:sz w:val="18"/>
                <w:szCs w:val="18"/>
              </w:rPr>
            </w:pPr>
            <w:r w:rsidRPr="00042DC0">
              <w:rPr>
                <w:sz w:val="18"/>
                <w:szCs w:val="18"/>
              </w:rPr>
              <w:t>Reprezentacija</w:t>
            </w:r>
          </w:p>
        </w:tc>
        <w:tc>
          <w:tcPr>
            <w:tcW w:w="1246" w:type="dxa"/>
            <w:tcBorders>
              <w:top w:val="nil"/>
              <w:left w:val="nil"/>
              <w:bottom w:val="single" w:sz="4" w:space="0" w:color="auto"/>
              <w:right w:val="single" w:sz="4" w:space="0" w:color="auto"/>
            </w:tcBorders>
          </w:tcPr>
          <w:p w14:paraId="137F1B6D" w14:textId="77777777" w:rsidR="00EE5715" w:rsidRPr="00042DC0" w:rsidRDefault="00EE5715" w:rsidP="008A1182">
            <w:pPr>
              <w:jc w:val="right"/>
              <w:rPr>
                <w:sz w:val="18"/>
                <w:szCs w:val="18"/>
              </w:rPr>
            </w:pPr>
            <w:r>
              <w:rPr>
                <w:sz w:val="18"/>
                <w:szCs w:val="18"/>
              </w:rPr>
              <w:t>0</w:t>
            </w:r>
          </w:p>
        </w:tc>
        <w:tc>
          <w:tcPr>
            <w:tcW w:w="1275" w:type="dxa"/>
            <w:tcBorders>
              <w:top w:val="nil"/>
              <w:left w:val="nil"/>
              <w:bottom w:val="single" w:sz="4" w:space="0" w:color="auto"/>
              <w:right w:val="single" w:sz="4" w:space="0" w:color="auto"/>
            </w:tcBorders>
          </w:tcPr>
          <w:p w14:paraId="0E4BCDA9" w14:textId="77777777" w:rsidR="00EE5715" w:rsidRPr="00042DC0" w:rsidRDefault="00EE5715" w:rsidP="008A1182">
            <w:pPr>
              <w:jc w:val="right"/>
              <w:rPr>
                <w:sz w:val="18"/>
                <w:szCs w:val="18"/>
              </w:rPr>
            </w:pPr>
            <w:r>
              <w:rPr>
                <w:sz w:val="18"/>
                <w:szCs w:val="18"/>
              </w:rPr>
              <w:t>953,29</w:t>
            </w:r>
          </w:p>
        </w:tc>
        <w:tc>
          <w:tcPr>
            <w:tcW w:w="709" w:type="dxa"/>
            <w:tcBorders>
              <w:top w:val="nil"/>
              <w:left w:val="nil"/>
              <w:bottom w:val="single" w:sz="4" w:space="0" w:color="auto"/>
              <w:right w:val="single" w:sz="8" w:space="0" w:color="auto"/>
            </w:tcBorders>
            <w:hideMark/>
          </w:tcPr>
          <w:p w14:paraId="0D1D948E" w14:textId="77777777" w:rsidR="00EE5715" w:rsidRPr="007A2DED" w:rsidRDefault="00EE5715" w:rsidP="008A1182">
            <w:pPr>
              <w:jc w:val="right"/>
              <w:rPr>
                <w:sz w:val="16"/>
                <w:szCs w:val="16"/>
              </w:rPr>
            </w:pPr>
            <w:r>
              <w:rPr>
                <w:sz w:val="16"/>
                <w:szCs w:val="16"/>
              </w:rPr>
              <w:t>-</w:t>
            </w:r>
          </w:p>
        </w:tc>
      </w:tr>
      <w:tr w:rsidR="00EE5715" w14:paraId="4B2B17DF" w14:textId="77777777" w:rsidTr="008A1182">
        <w:trPr>
          <w:trHeight w:val="300"/>
        </w:trPr>
        <w:tc>
          <w:tcPr>
            <w:tcW w:w="724" w:type="dxa"/>
            <w:tcBorders>
              <w:top w:val="nil"/>
              <w:left w:val="single" w:sz="8" w:space="0" w:color="auto"/>
              <w:bottom w:val="single" w:sz="4" w:space="0" w:color="auto"/>
              <w:right w:val="single" w:sz="4" w:space="0" w:color="auto"/>
            </w:tcBorders>
            <w:hideMark/>
          </w:tcPr>
          <w:p w14:paraId="0FB0BFCA" w14:textId="77777777" w:rsidR="00EE5715" w:rsidRPr="00042DC0" w:rsidRDefault="00EE5715" w:rsidP="008A1182">
            <w:pPr>
              <w:jc w:val="right"/>
              <w:rPr>
                <w:sz w:val="18"/>
                <w:szCs w:val="18"/>
              </w:rPr>
            </w:pPr>
            <w:r>
              <w:rPr>
                <w:sz w:val="18"/>
                <w:szCs w:val="18"/>
              </w:rPr>
              <w:t>40.</w:t>
            </w:r>
          </w:p>
        </w:tc>
        <w:tc>
          <w:tcPr>
            <w:tcW w:w="884" w:type="dxa"/>
            <w:tcBorders>
              <w:top w:val="nil"/>
              <w:left w:val="nil"/>
              <w:bottom w:val="single" w:sz="4" w:space="0" w:color="auto"/>
              <w:right w:val="single" w:sz="4" w:space="0" w:color="auto"/>
            </w:tcBorders>
            <w:hideMark/>
          </w:tcPr>
          <w:p w14:paraId="0ABA6AEC" w14:textId="77777777" w:rsidR="00EE5715" w:rsidRPr="00042DC0" w:rsidRDefault="00EE5715" w:rsidP="008A1182">
            <w:pPr>
              <w:jc w:val="right"/>
              <w:rPr>
                <w:sz w:val="18"/>
                <w:szCs w:val="18"/>
              </w:rPr>
            </w:pPr>
            <w:r w:rsidRPr="00042DC0">
              <w:rPr>
                <w:sz w:val="18"/>
                <w:szCs w:val="18"/>
              </w:rPr>
              <w:t>3294</w:t>
            </w:r>
          </w:p>
        </w:tc>
        <w:tc>
          <w:tcPr>
            <w:tcW w:w="4957" w:type="dxa"/>
            <w:tcBorders>
              <w:top w:val="nil"/>
              <w:left w:val="nil"/>
              <w:bottom w:val="single" w:sz="4" w:space="0" w:color="auto"/>
              <w:right w:val="single" w:sz="4" w:space="0" w:color="auto"/>
            </w:tcBorders>
            <w:hideMark/>
          </w:tcPr>
          <w:p w14:paraId="2CA49E9A" w14:textId="77777777" w:rsidR="00EE5715" w:rsidRPr="00042DC0" w:rsidRDefault="00EE5715" w:rsidP="008A1182">
            <w:pPr>
              <w:rPr>
                <w:sz w:val="18"/>
                <w:szCs w:val="18"/>
              </w:rPr>
            </w:pPr>
            <w:r w:rsidRPr="00042DC0">
              <w:rPr>
                <w:sz w:val="18"/>
                <w:szCs w:val="18"/>
              </w:rPr>
              <w:t>Članarine</w:t>
            </w:r>
          </w:p>
        </w:tc>
        <w:tc>
          <w:tcPr>
            <w:tcW w:w="1246" w:type="dxa"/>
            <w:tcBorders>
              <w:top w:val="nil"/>
              <w:left w:val="nil"/>
              <w:bottom w:val="single" w:sz="4" w:space="0" w:color="auto"/>
              <w:right w:val="single" w:sz="4" w:space="0" w:color="auto"/>
            </w:tcBorders>
          </w:tcPr>
          <w:p w14:paraId="42653CA2" w14:textId="77777777" w:rsidR="00EE5715" w:rsidRPr="00042DC0" w:rsidRDefault="00EE5715" w:rsidP="008A1182">
            <w:pPr>
              <w:jc w:val="right"/>
              <w:rPr>
                <w:sz w:val="18"/>
                <w:szCs w:val="18"/>
              </w:rPr>
            </w:pPr>
            <w:r>
              <w:rPr>
                <w:sz w:val="18"/>
                <w:szCs w:val="18"/>
              </w:rPr>
              <w:t>983,08</w:t>
            </w:r>
          </w:p>
        </w:tc>
        <w:tc>
          <w:tcPr>
            <w:tcW w:w="1275" w:type="dxa"/>
            <w:tcBorders>
              <w:top w:val="nil"/>
              <w:left w:val="nil"/>
              <w:bottom w:val="single" w:sz="4" w:space="0" w:color="auto"/>
              <w:right w:val="single" w:sz="4" w:space="0" w:color="auto"/>
            </w:tcBorders>
          </w:tcPr>
          <w:p w14:paraId="40D3DFA7" w14:textId="77777777" w:rsidR="00EE5715" w:rsidRPr="00042DC0" w:rsidRDefault="00EE5715" w:rsidP="008A1182">
            <w:pPr>
              <w:jc w:val="right"/>
              <w:rPr>
                <w:sz w:val="18"/>
                <w:szCs w:val="18"/>
              </w:rPr>
            </w:pPr>
            <w:r>
              <w:rPr>
                <w:sz w:val="18"/>
                <w:szCs w:val="18"/>
              </w:rPr>
              <w:t>1.041,54</w:t>
            </w:r>
          </w:p>
        </w:tc>
        <w:tc>
          <w:tcPr>
            <w:tcW w:w="709" w:type="dxa"/>
            <w:tcBorders>
              <w:top w:val="nil"/>
              <w:left w:val="nil"/>
              <w:bottom w:val="single" w:sz="4" w:space="0" w:color="auto"/>
              <w:right w:val="single" w:sz="8" w:space="0" w:color="auto"/>
            </w:tcBorders>
            <w:hideMark/>
          </w:tcPr>
          <w:p w14:paraId="1B37EA7A" w14:textId="77777777" w:rsidR="00EE5715" w:rsidRPr="007A2DED" w:rsidRDefault="00EE5715" w:rsidP="008A1182">
            <w:pPr>
              <w:jc w:val="right"/>
              <w:rPr>
                <w:sz w:val="16"/>
                <w:szCs w:val="16"/>
              </w:rPr>
            </w:pPr>
            <w:r>
              <w:rPr>
                <w:sz w:val="16"/>
                <w:szCs w:val="16"/>
              </w:rPr>
              <w:t>105,9</w:t>
            </w:r>
          </w:p>
        </w:tc>
      </w:tr>
      <w:tr w:rsidR="00EE5715" w14:paraId="64180461" w14:textId="77777777" w:rsidTr="008A1182">
        <w:trPr>
          <w:trHeight w:val="300"/>
        </w:trPr>
        <w:tc>
          <w:tcPr>
            <w:tcW w:w="724" w:type="dxa"/>
            <w:tcBorders>
              <w:top w:val="nil"/>
              <w:left w:val="single" w:sz="8" w:space="0" w:color="auto"/>
              <w:bottom w:val="single" w:sz="4" w:space="0" w:color="auto"/>
              <w:right w:val="single" w:sz="4" w:space="0" w:color="auto"/>
            </w:tcBorders>
            <w:hideMark/>
          </w:tcPr>
          <w:p w14:paraId="4F3F9FC6" w14:textId="77777777" w:rsidR="00EE5715" w:rsidRPr="00042DC0" w:rsidRDefault="00EE5715" w:rsidP="008A1182">
            <w:pPr>
              <w:jc w:val="right"/>
              <w:rPr>
                <w:sz w:val="18"/>
                <w:szCs w:val="18"/>
              </w:rPr>
            </w:pPr>
            <w:r>
              <w:rPr>
                <w:sz w:val="18"/>
                <w:szCs w:val="18"/>
              </w:rPr>
              <w:t>41.</w:t>
            </w:r>
          </w:p>
        </w:tc>
        <w:tc>
          <w:tcPr>
            <w:tcW w:w="884" w:type="dxa"/>
            <w:tcBorders>
              <w:top w:val="nil"/>
              <w:left w:val="nil"/>
              <w:bottom w:val="single" w:sz="4" w:space="0" w:color="auto"/>
              <w:right w:val="single" w:sz="4" w:space="0" w:color="auto"/>
            </w:tcBorders>
            <w:hideMark/>
          </w:tcPr>
          <w:p w14:paraId="56E15FFF" w14:textId="77777777" w:rsidR="00EE5715" w:rsidRPr="00042DC0" w:rsidRDefault="00EE5715" w:rsidP="008A1182">
            <w:pPr>
              <w:jc w:val="right"/>
              <w:rPr>
                <w:sz w:val="18"/>
                <w:szCs w:val="18"/>
              </w:rPr>
            </w:pPr>
            <w:r w:rsidRPr="00042DC0">
              <w:rPr>
                <w:sz w:val="18"/>
                <w:szCs w:val="18"/>
              </w:rPr>
              <w:t>3295</w:t>
            </w:r>
          </w:p>
        </w:tc>
        <w:tc>
          <w:tcPr>
            <w:tcW w:w="4957" w:type="dxa"/>
            <w:tcBorders>
              <w:top w:val="nil"/>
              <w:left w:val="nil"/>
              <w:bottom w:val="single" w:sz="4" w:space="0" w:color="auto"/>
              <w:right w:val="single" w:sz="4" w:space="0" w:color="auto"/>
            </w:tcBorders>
            <w:hideMark/>
          </w:tcPr>
          <w:p w14:paraId="1F2C9726" w14:textId="77777777" w:rsidR="00EE5715" w:rsidRPr="00042DC0" w:rsidRDefault="00EE5715" w:rsidP="008A1182">
            <w:pPr>
              <w:rPr>
                <w:sz w:val="18"/>
                <w:szCs w:val="18"/>
              </w:rPr>
            </w:pPr>
            <w:r w:rsidRPr="00042DC0">
              <w:rPr>
                <w:sz w:val="18"/>
                <w:szCs w:val="18"/>
              </w:rPr>
              <w:t>Pristojbe i naknade</w:t>
            </w:r>
          </w:p>
        </w:tc>
        <w:tc>
          <w:tcPr>
            <w:tcW w:w="1246" w:type="dxa"/>
            <w:tcBorders>
              <w:top w:val="nil"/>
              <w:left w:val="nil"/>
              <w:bottom w:val="single" w:sz="4" w:space="0" w:color="auto"/>
              <w:right w:val="single" w:sz="4" w:space="0" w:color="auto"/>
            </w:tcBorders>
          </w:tcPr>
          <w:p w14:paraId="0CAF5AA9" w14:textId="77777777" w:rsidR="00EE5715" w:rsidRPr="00042DC0" w:rsidRDefault="00EE5715" w:rsidP="008A1182">
            <w:pPr>
              <w:jc w:val="right"/>
              <w:rPr>
                <w:sz w:val="18"/>
                <w:szCs w:val="18"/>
              </w:rPr>
            </w:pPr>
            <w:r>
              <w:rPr>
                <w:sz w:val="18"/>
                <w:szCs w:val="18"/>
              </w:rPr>
              <w:t>2.283,49</w:t>
            </w:r>
          </w:p>
        </w:tc>
        <w:tc>
          <w:tcPr>
            <w:tcW w:w="1275" w:type="dxa"/>
            <w:tcBorders>
              <w:top w:val="nil"/>
              <w:left w:val="nil"/>
              <w:bottom w:val="single" w:sz="4" w:space="0" w:color="auto"/>
              <w:right w:val="single" w:sz="4" w:space="0" w:color="auto"/>
            </w:tcBorders>
          </w:tcPr>
          <w:p w14:paraId="3E35AE4E" w14:textId="77777777" w:rsidR="00EE5715" w:rsidRPr="00042DC0" w:rsidRDefault="00EE5715" w:rsidP="008A1182">
            <w:pPr>
              <w:jc w:val="right"/>
              <w:rPr>
                <w:sz w:val="18"/>
                <w:szCs w:val="18"/>
              </w:rPr>
            </w:pPr>
            <w:r>
              <w:rPr>
                <w:sz w:val="18"/>
                <w:szCs w:val="18"/>
              </w:rPr>
              <w:t>2.509,49</w:t>
            </w:r>
          </w:p>
        </w:tc>
        <w:tc>
          <w:tcPr>
            <w:tcW w:w="709" w:type="dxa"/>
            <w:tcBorders>
              <w:top w:val="nil"/>
              <w:left w:val="nil"/>
              <w:bottom w:val="single" w:sz="4" w:space="0" w:color="auto"/>
              <w:right w:val="single" w:sz="8" w:space="0" w:color="auto"/>
            </w:tcBorders>
            <w:hideMark/>
          </w:tcPr>
          <w:p w14:paraId="2C6CC6EC" w14:textId="77777777" w:rsidR="00EE5715" w:rsidRPr="007A2DED" w:rsidRDefault="00EE5715" w:rsidP="008A1182">
            <w:pPr>
              <w:jc w:val="right"/>
              <w:rPr>
                <w:sz w:val="16"/>
                <w:szCs w:val="16"/>
              </w:rPr>
            </w:pPr>
            <w:r>
              <w:rPr>
                <w:sz w:val="16"/>
                <w:szCs w:val="16"/>
              </w:rPr>
              <w:t>109,9</w:t>
            </w:r>
          </w:p>
        </w:tc>
      </w:tr>
      <w:tr w:rsidR="00EE5715" w14:paraId="73E36287" w14:textId="77777777" w:rsidTr="008A1182">
        <w:trPr>
          <w:trHeight w:val="300"/>
        </w:trPr>
        <w:tc>
          <w:tcPr>
            <w:tcW w:w="724" w:type="dxa"/>
            <w:tcBorders>
              <w:top w:val="nil"/>
              <w:left w:val="single" w:sz="8" w:space="0" w:color="auto"/>
              <w:bottom w:val="single" w:sz="4" w:space="0" w:color="auto"/>
              <w:right w:val="single" w:sz="4" w:space="0" w:color="auto"/>
            </w:tcBorders>
          </w:tcPr>
          <w:p w14:paraId="086CE35F" w14:textId="77777777" w:rsidR="00EE5715" w:rsidRDefault="00EE5715" w:rsidP="008A1182">
            <w:pPr>
              <w:jc w:val="right"/>
              <w:rPr>
                <w:sz w:val="18"/>
                <w:szCs w:val="18"/>
              </w:rPr>
            </w:pPr>
          </w:p>
        </w:tc>
        <w:tc>
          <w:tcPr>
            <w:tcW w:w="884" w:type="dxa"/>
            <w:tcBorders>
              <w:top w:val="nil"/>
              <w:left w:val="nil"/>
              <w:bottom w:val="single" w:sz="4" w:space="0" w:color="auto"/>
              <w:right w:val="single" w:sz="4" w:space="0" w:color="auto"/>
            </w:tcBorders>
          </w:tcPr>
          <w:p w14:paraId="545B56BA" w14:textId="77777777" w:rsidR="00EE5715" w:rsidRPr="00042DC0" w:rsidRDefault="00EE5715" w:rsidP="008A1182">
            <w:pPr>
              <w:jc w:val="right"/>
              <w:rPr>
                <w:sz w:val="18"/>
                <w:szCs w:val="18"/>
              </w:rPr>
            </w:pPr>
            <w:r>
              <w:rPr>
                <w:sz w:val="18"/>
                <w:szCs w:val="18"/>
              </w:rPr>
              <w:t>3296</w:t>
            </w:r>
          </w:p>
        </w:tc>
        <w:tc>
          <w:tcPr>
            <w:tcW w:w="4957" w:type="dxa"/>
            <w:tcBorders>
              <w:top w:val="nil"/>
              <w:left w:val="nil"/>
              <w:bottom w:val="single" w:sz="4" w:space="0" w:color="auto"/>
              <w:right w:val="single" w:sz="4" w:space="0" w:color="auto"/>
            </w:tcBorders>
          </w:tcPr>
          <w:p w14:paraId="4F1B05A5" w14:textId="77777777" w:rsidR="00EE5715" w:rsidRPr="00042DC0" w:rsidRDefault="00EE5715" w:rsidP="008A1182">
            <w:pPr>
              <w:rPr>
                <w:sz w:val="18"/>
                <w:szCs w:val="18"/>
              </w:rPr>
            </w:pPr>
            <w:r>
              <w:rPr>
                <w:sz w:val="18"/>
                <w:szCs w:val="18"/>
              </w:rPr>
              <w:t>Troškovi sudskih postupaka</w:t>
            </w:r>
          </w:p>
        </w:tc>
        <w:tc>
          <w:tcPr>
            <w:tcW w:w="1246" w:type="dxa"/>
            <w:tcBorders>
              <w:top w:val="nil"/>
              <w:left w:val="nil"/>
              <w:bottom w:val="single" w:sz="4" w:space="0" w:color="auto"/>
              <w:right w:val="single" w:sz="4" w:space="0" w:color="auto"/>
            </w:tcBorders>
          </w:tcPr>
          <w:p w14:paraId="5AB4703E" w14:textId="77777777" w:rsidR="00EE5715" w:rsidRDefault="00EE5715" w:rsidP="008A1182">
            <w:pPr>
              <w:jc w:val="right"/>
              <w:rPr>
                <w:sz w:val="18"/>
                <w:szCs w:val="18"/>
              </w:rPr>
            </w:pPr>
            <w:r>
              <w:rPr>
                <w:sz w:val="18"/>
                <w:szCs w:val="18"/>
              </w:rPr>
              <w:t>0</w:t>
            </w:r>
          </w:p>
        </w:tc>
        <w:tc>
          <w:tcPr>
            <w:tcW w:w="1275" w:type="dxa"/>
            <w:tcBorders>
              <w:top w:val="nil"/>
              <w:left w:val="nil"/>
              <w:bottom w:val="single" w:sz="4" w:space="0" w:color="auto"/>
              <w:right w:val="single" w:sz="4" w:space="0" w:color="auto"/>
            </w:tcBorders>
          </w:tcPr>
          <w:p w14:paraId="5742EA8A" w14:textId="77777777" w:rsidR="00EE5715" w:rsidRDefault="00EE5715" w:rsidP="008A1182">
            <w:pPr>
              <w:jc w:val="right"/>
              <w:rPr>
                <w:sz w:val="18"/>
                <w:szCs w:val="18"/>
              </w:rPr>
            </w:pPr>
            <w:r>
              <w:rPr>
                <w:sz w:val="18"/>
                <w:szCs w:val="18"/>
              </w:rPr>
              <w:t>119,44</w:t>
            </w:r>
          </w:p>
        </w:tc>
        <w:tc>
          <w:tcPr>
            <w:tcW w:w="709" w:type="dxa"/>
            <w:tcBorders>
              <w:top w:val="nil"/>
              <w:left w:val="nil"/>
              <w:bottom w:val="single" w:sz="4" w:space="0" w:color="auto"/>
              <w:right w:val="single" w:sz="8" w:space="0" w:color="auto"/>
            </w:tcBorders>
          </w:tcPr>
          <w:p w14:paraId="3D2C9F2D" w14:textId="77777777" w:rsidR="00EE5715" w:rsidRDefault="00EE5715" w:rsidP="008A1182">
            <w:pPr>
              <w:jc w:val="right"/>
              <w:rPr>
                <w:sz w:val="16"/>
                <w:szCs w:val="16"/>
              </w:rPr>
            </w:pPr>
            <w:r>
              <w:rPr>
                <w:sz w:val="16"/>
                <w:szCs w:val="16"/>
              </w:rPr>
              <w:t>-</w:t>
            </w:r>
          </w:p>
        </w:tc>
      </w:tr>
      <w:tr w:rsidR="00EE5715" w14:paraId="0F5B822E" w14:textId="77777777" w:rsidTr="008A1182">
        <w:trPr>
          <w:trHeight w:val="300"/>
        </w:trPr>
        <w:tc>
          <w:tcPr>
            <w:tcW w:w="724" w:type="dxa"/>
            <w:tcBorders>
              <w:top w:val="nil"/>
              <w:left w:val="single" w:sz="8" w:space="0" w:color="auto"/>
              <w:bottom w:val="single" w:sz="4" w:space="0" w:color="auto"/>
              <w:right w:val="single" w:sz="4" w:space="0" w:color="auto"/>
            </w:tcBorders>
            <w:hideMark/>
          </w:tcPr>
          <w:p w14:paraId="7547C56F" w14:textId="77777777" w:rsidR="00EE5715" w:rsidRPr="00042DC0" w:rsidRDefault="00EE5715" w:rsidP="008A1182">
            <w:pPr>
              <w:jc w:val="right"/>
              <w:rPr>
                <w:sz w:val="18"/>
                <w:szCs w:val="18"/>
              </w:rPr>
            </w:pPr>
            <w:r w:rsidRPr="00042DC0">
              <w:rPr>
                <w:sz w:val="18"/>
                <w:szCs w:val="18"/>
              </w:rPr>
              <w:t>4</w:t>
            </w:r>
            <w:r>
              <w:rPr>
                <w:sz w:val="18"/>
                <w:szCs w:val="18"/>
              </w:rPr>
              <w:t>2.</w:t>
            </w:r>
          </w:p>
        </w:tc>
        <w:tc>
          <w:tcPr>
            <w:tcW w:w="884" w:type="dxa"/>
            <w:tcBorders>
              <w:top w:val="nil"/>
              <w:left w:val="nil"/>
              <w:bottom w:val="single" w:sz="4" w:space="0" w:color="auto"/>
              <w:right w:val="single" w:sz="4" w:space="0" w:color="auto"/>
            </w:tcBorders>
            <w:hideMark/>
          </w:tcPr>
          <w:p w14:paraId="5D6E1ED8" w14:textId="77777777" w:rsidR="00EE5715" w:rsidRPr="00042DC0" w:rsidRDefault="00EE5715" w:rsidP="008A1182">
            <w:pPr>
              <w:jc w:val="right"/>
              <w:rPr>
                <w:sz w:val="18"/>
                <w:szCs w:val="18"/>
              </w:rPr>
            </w:pPr>
            <w:r w:rsidRPr="00042DC0">
              <w:rPr>
                <w:sz w:val="18"/>
                <w:szCs w:val="18"/>
              </w:rPr>
              <w:t>3299</w:t>
            </w:r>
          </w:p>
        </w:tc>
        <w:tc>
          <w:tcPr>
            <w:tcW w:w="4957" w:type="dxa"/>
            <w:tcBorders>
              <w:top w:val="nil"/>
              <w:left w:val="nil"/>
              <w:bottom w:val="single" w:sz="4" w:space="0" w:color="auto"/>
              <w:right w:val="single" w:sz="4" w:space="0" w:color="auto"/>
            </w:tcBorders>
            <w:hideMark/>
          </w:tcPr>
          <w:p w14:paraId="64A2377B" w14:textId="77777777" w:rsidR="00EE5715" w:rsidRPr="00042DC0" w:rsidRDefault="00EE5715" w:rsidP="008A1182">
            <w:pPr>
              <w:rPr>
                <w:sz w:val="18"/>
                <w:szCs w:val="18"/>
              </w:rPr>
            </w:pPr>
            <w:r w:rsidRPr="00042DC0">
              <w:rPr>
                <w:sz w:val="18"/>
                <w:szCs w:val="18"/>
              </w:rPr>
              <w:t>Ostali nespomenuti rashodi poslovanja</w:t>
            </w:r>
          </w:p>
        </w:tc>
        <w:tc>
          <w:tcPr>
            <w:tcW w:w="1246" w:type="dxa"/>
            <w:tcBorders>
              <w:top w:val="nil"/>
              <w:left w:val="nil"/>
              <w:bottom w:val="single" w:sz="4" w:space="0" w:color="auto"/>
              <w:right w:val="single" w:sz="4" w:space="0" w:color="auto"/>
            </w:tcBorders>
          </w:tcPr>
          <w:p w14:paraId="3E3762EB" w14:textId="77777777" w:rsidR="00EE5715" w:rsidRPr="00042DC0" w:rsidRDefault="00EE5715" w:rsidP="008A1182">
            <w:pPr>
              <w:jc w:val="right"/>
              <w:rPr>
                <w:sz w:val="18"/>
                <w:szCs w:val="18"/>
              </w:rPr>
            </w:pPr>
            <w:r>
              <w:rPr>
                <w:sz w:val="18"/>
                <w:szCs w:val="18"/>
              </w:rPr>
              <w:t>3.894,67</w:t>
            </w:r>
          </w:p>
        </w:tc>
        <w:tc>
          <w:tcPr>
            <w:tcW w:w="1275" w:type="dxa"/>
            <w:tcBorders>
              <w:top w:val="nil"/>
              <w:left w:val="nil"/>
              <w:bottom w:val="single" w:sz="4" w:space="0" w:color="auto"/>
              <w:right w:val="single" w:sz="4" w:space="0" w:color="auto"/>
            </w:tcBorders>
          </w:tcPr>
          <w:p w14:paraId="6DDAA729" w14:textId="77777777" w:rsidR="00EE5715" w:rsidRPr="00042DC0" w:rsidRDefault="00EE5715" w:rsidP="008A1182">
            <w:pPr>
              <w:jc w:val="right"/>
              <w:rPr>
                <w:sz w:val="18"/>
                <w:szCs w:val="18"/>
              </w:rPr>
            </w:pPr>
            <w:r>
              <w:rPr>
                <w:sz w:val="18"/>
                <w:szCs w:val="18"/>
              </w:rPr>
              <w:t>5.105,77</w:t>
            </w:r>
          </w:p>
        </w:tc>
        <w:tc>
          <w:tcPr>
            <w:tcW w:w="709" w:type="dxa"/>
            <w:tcBorders>
              <w:top w:val="nil"/>
              <w:left w:val="nil"/>
              <w:bottom w:val="single" w:sz="4" w:space="0" w:color="auto"/>
              <w:right w:val="single" w:sz="8" w:space="0" w:color="auto"/>
            </w:tcBorders>
            <w:hideMark/>
          </w:tcPr>
          <w:p w14:paraId="784BCF45" w14:textId="77777777" w:rsidR="00EE5715" w:rsidRPr="007A2DED" w:rsidRDefault="00EE5715" w:rsidP="008A1182">
            <w:pPr>
              <w:jc w:val="right"/>
              <w:rPr>
                <w:sz w:val="16"/>
                <w:szCs w:val="16"/>
              </w:rPr>
            </w:pPr>
            <w:r>
              <w:rPr>
                <w:sz w:val="16"/>
                <w:szCs w:val="16"/>
              </w:rPr>
              <w:t>131,1</w:t>
            </w:r>
          </w:p>
        </w:tc>
      </w:tr>
      <w:tr w:rsidR="00EE5715" w14:paraId="5F61ECBA" w14:textId="77777777" w:rsidTr="008A1182">
        <w:trPr>
          <w:trHeight w:val="300"/>
        </w:trPr>
        <w:tc>
          <w:tcPr>
            <w:tcW w:w="724" w:type="dxa"/>
            <w:tcBorders>
              <w:top w:val="nil"/>
              <w:left w:val="single" w:sz="8" w:space="0" w:color="auto"/>
              <w:bottom w:val="single" w:sz="4" w:space="0" w:color="auto"/>
              <w:right w:val="single" w:sz="4" w:space="0" w:color="auto"/>
            </w:tcBorders>
            <w:hideMark/>
          </w:tcPr>
          <w:p w14:paraId="449DD8C8" w14:textId="77777777" w:rsidR="00EE5715" w:rsidRPr="00042DC0" w:rsidRDefault="00EE5715" w:rsidP="008A1182">
            <w:pPr>
              <w:jc w:val="right"/>
              <w:rPr>
                <w:sz w:val="18"/>
                <w:szCs w:val="18"/>
              </w:rPr>
            </w:pPr>
            <w:r w:rsidRPr="00042DC0">
              <w:rPr>
                <w:sz w:val="18"/>
                <w:szCs w:val="18"/>
              </w:rPr>
              <w:t> </w:t>
            </w:r>
          </w:p>
        </w:tc>
        <w:tc>
          <w:tcPr>
            <w:tcW w:w="884" w:type="dxa"/>
            <w:tcBorders>
              <w:top w:val="nil"/>
              <w:left w:val="nil"/>
              <w:bottom w:val="single" w:sz="4" w:space="0" w:color="auto"/>
              <w:right w:val="single" w:sz="4" w:space="0" w:color="auto"/>
            </w:tcBorders>
            <w:shd w:val="clear" w:color="auto" w:fill="FFFF99"/>
            <w:hideMark/>
          </w:tcPr>
          <w:p w14:paraId="769241BA" w14:textId="77777777" w:rsidR="00EE5715" w:rsidRPr="00042DC0" w:rsidRDefault="00EE5715" w:rsidP="008A1182">
            <w:pPr>
              <w:jc w:val="right"/>
              <w:rPr>
                <w:b/>
                <w:bCs/>
                <w:sz w:val="18"/>
                <w:szCs w:val="18"/>
              </w:rPr>
            </w:pPr>
            <w:r w:rsidRPr="00042DC0">
              <w:rPr>
                <w:b/>
                <w:bCs/>
                <w:sz w:val="18"/>
                <w:szCs w:val="18"/>
              </w:rPr>
              <w:t>34</w:t>
            </w:r>
          </w:p>
        </w:tc>
        <w:tc>
          <w:tcPr>
            <w:tcW w:w="4957" w:type="dxa"/>
            <w:tcBorders>
              <w:top w:val="nil"/>
              <w:left w:val="nil"/>
              <w:bottom w:val="single" w:sz="4" w:space="0" w:color="auto"/>
              <w:right w:val="single" w:sz="4" w:space="0" w:color="auto"/>
            </w:tcBorders>
            <w:shd w:val="clear" w:color="auto" w:fill="FFFF99"/>
            <w:hideMark/>
          </w:tcPr>
          <w:p w14:paraId="63F06AF0" w14:textId="77777777" w:rsidR="00EE5715" w:rsidRPr="00042DC0" w:rsidRDefault="00EE5715" w:rsidP="008A1182">
            <w:pPr>
              <w:rPr>
                <w:sz w:val="18"/>
                <w:szCs w:val="18"/>
              </w:rPr>
            </w:pPr>
            <w:r w:rsidRPr="00042DC0">
              <w:rPr>
                <w:sz w:val="18"/>
                <w:szCs w:val="18"/>
              </w:rPr>
              <w:t>Financijski rashodi: ( 4</w:t>
            </w:r>
            <w:r>
              <w:rPr>
                <w:sz w:val="18"/>
                <w:szCs w:val="18"/>
              </w:rPr>
              <w:t>3</w:t>
            </w:r>
            <w:r w:rsidRPr="00042DC0">
              <w:rPr>
                <w:sz w:val="18"/>
                <w:szCs w:val="18"/>
              </w:rPr>
              <w:t>-4</w:t>
            </w:r>
            <w:r>
              <w:rPr>
                <w:sz w:val="18"/>
                <w:szCs w:val="18"/>
              </w:rPr>
              <w:t>7</w:t>
            </w:r>
            <w:r w:rsidRPr="00042DC0">
              <w:rPr>
                <w:sz w:val="18"/>
                <w:szCs w:val="18"/>
              </w:rPr>
              <w:t>)</w:t>
            </w:r>
          </w:p>
        </w:tc>
        <w:tc>
          <w:tcPr>
            <w:tcW w:w="1246" w:type="dxa"/>
            <w:tcBorders>
              <w:top w:val="nil"/>
              <w:left w:val="nil"/>
              <w:bottom w:val="single" w:sz="4" w:space="0" w:color="auto"/>
              <w:right w:val="single" w:sz="4" w:space="0" w:color="auto"/>
            </w:tcBorders>
            <w:shd w:val="clear" w:color="auto" w:fill="FFFF99"/>
          </w:tcPr>
          <w:p w14:paraId="19436875" w14:textId="77777777" w:rsidR="00EE5715" w:rsidRPr="00042DC0" w:rsidRDefault="00EE5715" w:rsidP="008A1182">
            <w:pPr>
              <w:jc w:val="right"/>
              <w:rPr>
                <w:sz w:val="18"/>
                <w:szCs w:val="18"/>
              </w:rPr>
            </w:pPr>
            <w:r>
              <w:rPr>
                <w:sz w:val="18"/>
                <w:szCs w:val="18"/>
              </w:rPr>
              <w:t>46,67</w:t>
            </w:r>
          </w:p>
        </w:tc>
        <w:tc>
          <w:tcPr>
            <w:tcW w:w="1275" w:type="dxa"/>
            <w:tcBorders>
              <w:top w:val="nil"/>
              <w:left w:val="nil"/>
              <w:bottom w:val="single" w:sz="4" w:space="0" w:color="auto"/>
              <w:right w:val="single" w:sz="4" w:space="0" w:color="auto"/>
            </w:tcBorders>
            <w:shd w:val="clear" w:color="auto" w:fill="FFFF99"/>
          </w:tcPr>
          <w:p w14:paraId="4A0B203A" w14:textId="77777777" w:rsidR="00EE5715" w:rsidRPr="00042DC0" w:rsidRDefault="00EE5715" w:rsidP="008A1182">
            <w:pPr>
              <w:jc w:val="right"/>
              <w:rPr>
                <w:sz w:val="18"/>
                <w:szCs w:val="18"/>
              </w:rPr>
            </w:pPr>
            <w:r>
              <w:rPr>
                <w:sz w:val="18"/>
                <w:szCs w:val="18"/>
              </w:rPr>
              <w:t>21,92</w:t>
            </w:r>
          </w:p>
        </w:tc>
        <w:tc>
          <w:tcPr>
            <w:tcW w:w="709" w:type="dxa"/>
            <w:tcBorders>
              <w:top w:val="nil"/>
              <w:left w:val="nil"/>
              <w:bottom w:val="single" w:sz="4" w:space="0" w:color="auto"/>
              <w:right w:val="single" w:sz="8" w:space="0" w:color="auto"/>
            </w:tcBorders>
          </w:tcPr>
          <w:p w14:paraId="27E0351A" w14:textId="77777777" w:rsidR="00EE5715" w:rsidRPr="007A2DED" w:rsidRDefault="00EE5715" w:rsidP="008A1182">
            <w:pPr>
              <w:jc w:val="right"/>
              <w:rPr>
                <w:sz w:val="16"/>
                <w:szCs w:val="16"/>
              </w:rPr>
            </w:pPr>
            <w:r>
              <w:rPr>
                <w:sz w:val="16"/>
                <w:szCs w:val="16"/>
              </w:rPr>
              <w:t>47,0</w:t>
            </w:r>
          </w:p>
        </w:tc>
      </w:tr>
      <w:tr w:rsidR="00EE5715" w14:paraId="39956D77" w14:textId="77777777" w:rsidTr="008A1182">
        <w:trPr>
          <w:trHeight w:val="315"/>
        </w:trPr>
        <w:tc>
          <w:tcPr>
            <w:tcW w:w="724" w:type="dxa"/>
            <w:tcBorders>
              <w:top w:val="nil"/>
              <w:left w:val="single" w:sz="8" w:space="0" w:color="auto"/>
              <w:bottom w:val="single" w:sz="4" w:space="0" w:color="auto"/>
              <w:right w:val="single" w:sz="4" w:space="0" w:color="auto"/>
            </w:tcBorders>
            <w:hideMark/>
          </w:tcPr>
          <w:p w14:paraId="4AC383F2" w14:textId="77777777" w:rsidR="00EE5715" w:rsidRPr="00042DC0" w:rsidRDefault="00EE5715" w:rsidP="008A1182">
            <w:pPr>
              <w:jc w:val="right"/>
              <w:rPr>
                <w:sz w:val="18"/>
                <w:szCs w:val="18"/>
              </w:rPr>
            </w:pPr>
            <w:r w:rsidRPr="00042DC0">
              <w:rPr>
                <w:sz w:val="18"/>
                <w:szCs w:val="18"/>
              </w:rPr>
              <w:t>4</w:t>
            </w:r>
            <w:r>
              <w:rPr>
                <w:sz w:val="18"/>
                <w:szCs w:val="18"/>
              </w:rPr>
              <w:t>3.</w:t>
            </w:r>
          </w:p>
        </w:tc>
        <w:tc>
          <w:tcPr>
            <w:tcW w:w="884" w:type="dxa"/>
            <w:tcBorders>
              <w:top w:val="nil"/>
              <w:left w:val="nil"/>
              <w:bottom w:val="single" w:sz="4" w:space="0" w:color="auto"/>
              <w:right w:val="single" w:sz="4" w:space="0" w:color="auto"/>
            </w:tcBorders>
            <w:hideMark/>
          </w:tcPr>
          <w:p w14:paraId="49A9B5BA" w14:textId="77777777" w:rsidR="00EE5715" w:rsidRPr="00042DC0" w:rsidRDefault="00EE5715" w:rsidP="008A1182">
            <w:pPr>
              <w:jc w:val="right"/>
              <w:rPr>
                <w:sz w:val="18"/>
                <w:szCs w:val="18"/>
              </w:rPr>
            </w:pPr>
            <w:r w:rsidRPr="00042DC0">
              <w:rPr>
                <w:sz w:val="18"/>
                <w:szCs w:val="18"/>
              </w:rPr>
              <w:t>3423</w:t>
            </w:r>
          </w:p>
        </w:tc>
        <w:tc>
          <w:tcPr>
            <w:tcW w:w="4957" w:type="dxa"/>
            <w:tcBorders>
              <w:top w:val="nil"/>
              <w:left w:val="nil"/>
              <w:bottom w:val="single" w:sz="4" w:space="0" w:color="auto"/>
              <w:right w:val="single" w:sz="4" w:space="0" w:color="auto"/>
            </w:tcBorders>
            <w:hideMark/>
          </w:tcPr>
          <w:p w14:paraId="0EAD801B" w14:textId="77777777" w:rsidR="00EE5715" w:rsidRPr="00042DC0" w:rsidRDefault="00EE5715" w:rsidP="008A1182">
            <w:pPr>
              <w:rPr>
                <w:sz w:val="18"/>
                <w:szCs w:val="18"/>
              </w:rPr>
            </w:pPr>
            <w:r w:rsidRPr="00042DC0">
              <w:rPr>
                <w:sz w:val="18"/>
                <w:szCs w:val="18"/>
              </w:rPr>
              <w:t xml:space="preserve">Kamate za primljene zajmove od banaka </w:t>
            </w:r>
          </w:p>
        </w:tc>
        <w:tc>
          <w:tcPr>
            <w:tcW w:w="1246" w:type="dxa"/>
            <w:tcBorders>
              <w:top w:val="nil"/>
              <w:left w:val="nil"/>
              <w:bottom w:val="single" w:sz="4" w:space="0" w:color="auto"/>
              <w:right w:val="single" w:sz="4" w:space="0" w:color="auto"/>
            </w:tcBorders>
          </w:tcPr>
          <w:p w14:paraId="311855FD" w14:textId="77777777" w:rsidR="00EE5715" w:rsidRPr="00042DC0" w:rsidRDefault="00EE5715" w:rsidP="008A1182">
            <w:pPr>
              <w:jc w:val="right"/>
              <w:rPr>
                <w:sz w:val="18"/>
                <w:szCs w:val="18"/>
              </w:rPr>
            </w:pPr>
            <w:r w:rsidRPr="00042DC0">
              <w:rPr>
                <w:sz w:val="18"/>
                <w:szCs w:val="18"/>
              </w:rPr>
              <w:t>0</w:t>
            </w:r>
          </w:p>
        </w:tc>
        <w:tc>
          <w:tcPr>
            <w:tcW w:w="1275" w:type="dxa"/>
            <w:tcBorders>
              <w:top w:val="nil"/>
              <w:left w:val="nil"/>
              <w:bottom w:val="single" w:sz="4" w:space="0" w:color="auto"/>
              <w:right w:val="single" w:sz="4" w:space="0" w:color="auto"/>
            </w:tcBorders>
          </w:tcPr>
          <w:p w14:paraId="0DA79E02" w14:textId="77777777" w:rsidR="00EE5715" w:rsidRPr="00042DC0" w:rsidRDefault="00EE5715" w:rsidP="008A1182">
            <w:pPr>
              <w:jc w:val="right"/>
              <w:rPr>
                <w:sz w:val="18"/>
                <w:szCs w:val="18"/>
              </w:rPr>
            </w:pPr>
            <w:r w:rsidRPr="00042DC0">
              <w:rPr>
                <w:sz w:val="18"/>
                <w:szCs w:val="18"/>
              </w:rPr>
              <w:t>0</w:t>
            </w:r>
          </w:p>
        </w:tc>
        <w:tc>
          <w:tcPr>
            <w:tcW w:w="709" w:type="dxa"/>
            <w:tcBorders>
              <w:top w:val="nil"/>
              <w:left w:val="nil"/>
              <w:bottom w:val="single" w:sz="4" w:space="0" w:color="auto"/>
              <w:right w:val="single" w:sz="8" w:space="0" w:color="auto"/>
            </w:tcBorders>
          </w:tcPr>
          <w:p w14:paraId="7265770F" w14:textId="77777777" w:rsidR="00EE5715" w:rsidRPr="007A2DED" w:rsidRDefault="00EE5715" w:rsidP="008A1182">
            <w:pPr>
              <w:jc w:val="right"/>
              <w:rPr>
                <w:sz w:val="16"/>
                <w:szCs w:val="16"/>
              </w:rPr>
            </w:pPr>
            <w:r w:rsidRPr="007A2DED">
              <w:rPr>
                <w:sz w:val="16"/>
                <w:szCs w:val="16"/>
              </w:rPr>
              <w:t>-</w:t>
            </w:r>
          </w:p>
        </w:tc>
      </w:tr>
      <w:tr w:rsidR="00EE5715" w14:paraId="26DAA3F2" w14:textId="77777777" w:rsidTr="008A1182">
        <w:trPr>
          <w:trHeight w:val="300"/>
        </w:trPr>
        <w:tc>
          <w:tcPr>
            <w:tcW w:w="724" w:type="dxa"/>
            <w:tcBorders>
              <w:top w:val="nil"/>
              <w:left w:val="single" w:sz="8" w:space="0" w:color="auto"/>
              <w:bottom w:val="single" w:sz="4" w:space="0" w:color="auto"/>
              <w:right w:val="single" w:sz="4" w:space="0" w:color="auto"/>
            </w:tcBorders>
            <w:hideMark/>
          </w:tcPr>
          <w:p w14:paraId="3495412D" w14:textId="77777777" w:rsidR="00EE5715" w:rsidRPr="00042DC0" w:rsidRDefault="00EE5715" w:rsidP="008A1182">
            <w:pPr>
              <w:jc w:val="right"/>
              <w:rPr>
                <w:sz w:val="18"/>
                <w:szCs w:val="18"/>
              </w:rPr>
            </w:pPr>
            <w:r w:rsidRPr="00042DC0">
              <w:rPr>
                <w:sz w:val="18"/>
                <w:szCs w:val="18"/>
              </w:rPr>
              <w:t>4</w:t>
            </w:r>
            <w:r>
              <w:rPr>
                <w:sz w:val="18"/>
                <w:szCs w:val="18"/>
              </w:rPr>
              <w:t>4.</w:t>
            </w:r>
          </w:p>
        </w:tc>
        <w:tc>
          <w:tcPr>
            <w:tcW w:w="884" w:type="dxa"/>
            <w:tcBorders>
              <w:top w:val="nil"/>
              <w:left w:val="nil"/>
              <w:bottom w:val="single" w:sz="4" w:space="0" w:color="auto"/>
              <w:right w:val="single" w:sz="4" w:space="0" w:color="auto"/>
            </w:tcBorders>
            <w:hideMark/>
          </w:tcPr>
          <w:p w14:paraId="5CF2381C" w14:textId="77777777" w:rsidR="00EE5715" w:rsidRPr="00042DC0" w:rsidRDefault="00EE5715" w:rsidP="008A1182">
            <w:pPr>
              <w:jc w:val="right"/>
              <w:rPr>
                <w:sz w:val="18"/>
                <w:szCs w:val="18"/>
              </w:rPr>
            </w:pPr>
            <w:r w:rsidRPr="00042DC0">
              <w:rPr>
                <w:sz w:val="18"/>
                <w:szCs w:val="18"/>
              </w:rPr>
              <w:t>3431</w:t>
            </w:r>
          </w:p>
        </w:tc>
        <w:tc>
          <w:tcPr>
            <w:tcW w:w="4957" w:type="dxa"/>
            <w:tcBorders>
              <w:top w:val="nil"/>
              <w:left w:val="nil"/>
              <w:bottom w:val="single" w:sz="4" w:space="0" w:color="auto"/>
              <w:right w:val="single" w:sz="4" w:space="0" w:color="auto"/>
            </w:tcBorders>
            <w:hideMark/>
          </w:tcPr>
          <w:p w14:paraId="535F5F11" w14:textId="77777777" w:rsidR="00EE5715" w:rsidRPr="00042DC0" w:rsidRDefault="00EE5715" w:rsidP="008A1182">
            <w:pPr>
              <w:rPr>
                <w:sz w:val="18"/>
                <w:szCs w:val="18"/>
              </w:rPr>
            </w:pPr>
            <w:r w:rsidRPr="00042DC0">
              <w:rPr>
                <w:sz w:val="18"/>
                <w:szCs w:val="18"/>
              </w:rPr>
              <w:t>Bankarske usluge i usluge platnog prometa</w:t>
            </w:r>
          </w:p>
        </w:tc>
        <w:tc>
          <w:tcPr>
            <w:tcW w:w="1246" w:type="dxa"/>
            <w:tcBorders>
              <w:top w:val="nil"/>
              <w:left w:val="nil"/>
              <w:bottom w:val="single" w:sz="4" w:space="0" w:color="auto"/>
              <w:right w:val="single" w:sz="4" w:space="0" w:color="auto"/>
            </w:tcBorders>
          </w:tcPr>
          <w:p w14:paraId="0CCEE14D" w14:textId="77777777" w:rsidR="00EE5715" w:rsidRPr="00042DC0" w:rsidRDefault="00EE5715" w:rsidP="008A1182">
            <w:pPr>
              <w:jc w:val="right"/>
              <w:rPr>
                <w:sz w:val="18"/>
                <w:szCs w:val="18"/>
              </w:rPr>
            </w:pPr>
            <w:r>
              <w:rPr>
                <w:sz w:val="18"/>
                <w:szCs w:val="18"/>
              </w:rPr>
              <w:t>0</w:t>
            </w:r>
          </w:p>
        </w:tc>
        <w:tc>
          <w:tcPr>
            <w:tcW w:w="1275" w:type="dxa"/>
            <w:tcBorders>
              <w:top w:val="nil"/>
              <w:left w:val="nil"/>
              <w:bottom w:val="single" w:sz="4" w:space="0" w:color="auto"/>
              <w:right w:val="single" w:sz="4" w:space="0" w:color="auto"/>
            </w:tcBorders>
          </w:tcPr>
          <w:p w14:paraId="77A5FD71" w14:textId="77777777" w:rsidR="00EE5715" w:rsidRPr="00042DC0" w:rsidRDefault="00EE5715" w:rsidP="008A1182">
            <w:pPr>
              <w:jc w:val="right"/>
              <w:rPr>
                <w:sz w:val="18"/>
                <w:szCs w:val="18"/>
              </w:rPr>
            </w:pPr>
            <w:r>
              <w:rPr>
                <w:sz w:val="18"/>
                <w:szCs w:val="18"/>
              </w:rPr>
              <w:t>0</w:t>
            </w:r>
          </w:p>
        </w:tc>
        <w:tc>
          <w:tcPr>
            <w:tcW w:w="709" w:type="dxa"/>
            <w:tcBorders>
              <w:top w:val="nil"/>
              <w:left w:val="nil"/>
              <w:bottom w:val="single" w:sz="4" w:space="0" w:color="auto"/>
              <w:right w:val="single" w:sz="8" w:space="0" w:color="auto"/>
            </w:tcBorders>
          </w:tcPr>
          <w:p w14:paraId="35F8DA47" w14:textId="77777777" w:rsidR="00EE5715" w:rsidRPr="007A2DED" w:rsidRDefault="00EE5715" w:rsidP="008A1182">
            <w:pPr>
              <w:jc w:val="right"/>
              <w:rPr>
                <w:sz w:val="16"/>
                <w:szCs w:val="16"/>
              </w:rPr>
            </w:pPr>
            <w:r w:rsidRPr="007A2DED">
              <w:rPr>
                <w:sz w:val="16"/>
                <w:szCs w:val="16"/>
              </w:rPr>
              <w:t>-</w:t>
            </w:r>
          </w:p>
        </w:tc>
      </w:tr>
      <w:tr w:rsidR="00EE5715" w14:paraId="0B8633B2" w14:textId="77777777" w:rsidTr="008A1182">
        <w:trPr>
          <w:trHeight w:val="315"/>
        </w:trPr>
        <w:tc>
          <w:tcPr>
            <w:tcW w:w="724" w:type="dxa"/>
            <w:tcBorders>
              <w:top w:val="nil"/>
              <w:left w:val="single" w:sz="8" w:space="0" w:color="auto"/>
              <w:bottom w:val="single" w:sz="4" w:space="0" w:color="auto"/>
              <w:right w:val="single" w:sz="4" w:space="0" w:color="auto"/>
            </w:tcBorders>
            <w:hideMark/>
          </w:tcPr>
          <w:p w14:paraId="2CD03FB3" w14:textId="77777777" w:rsidR="00EE5715" w:rsidRPr="00042DC0" w:rsidRDefault="00EE5715" w:rsidP="008A1182">
            <w:pPr>
              <w:jc w:val="right"/>
              <w:rPr>
                <w:sz w:val="18"/>
                <w:szCs w:val="18"/>
              </w:rPr>
            </w:pPr>
            <w:r w:rsidRPr="00042DC0">
              <w:rPr>
                <w:sz w:val="18"/>
                <w:szCs w:val="18"/>
              </w:rPr>
              <w:t>4</w:t>
            </w:r>
            <w:r>
              <w:rPr>
                <w:sz w:val="18"/>
                <w:szCs w:val="18"/>
              </w:rPr>
              <w:t>5.</w:t>
            </w:r>
          </w:p>
        </w:tc>
        <w:tc>
          <w:tcPr>
            <w:tcW w:w="884" w:type="dxa"/>
            <w:tcBorders>
              <w:top w:val="nil"/>
              <w:left w:val="nil"/>
              <w:bottom w:val="single" w:sz="4" w:space="0" w:color="auto"/>
              <w:right w:val="single" w:sz="4" w:space="0" w:color="auto"/>
            </w:tcBorders>
            <w:hideMark/>
          </w:tcPr>
          <w:p w14:paraId="4C288620" w14:textId="77777777" w:rsidR="00EE5715" w:rsidRPr="00042DC0" w:rsidRDefault="00EE5715" w:rsidP="008A1182">
            <w:pPr>
              <w:jc w:val="right"/>
              <w:rPr>
                <w:sz w:val="18"/>
                <w:szCs w:val="18"/>
              </w:rPr>
            </w:pPr>
            <w:r w:rsidRPr="00042DC0">
              <w:rPr>
                <w:sz w:val="18"/>
                <w:szCs w:val="18"/>
              </w:rPr>
              <w:t>3432</w:t>
            </w:r>
          </w:p>
        </w:tc>
        <w:tc>
          <w:tcPr>
            <w:tcW w:w="4957" w:type="dxa"/>
            <w:tcBorders>
              <w:top w:val="nil"/>
              <w:left w:val="nil"/>
              <w:bottom w:val="single" w:sz="4" w:space="0" w:color="auto"/>
              <w:right w:val="single" w:sz="4" w:space="0" w:color="auto"/>
            </w:tcBorders>
            <w:hideMark/>
          </w:tcPr>
          <w:p w14:paraId="49AE5A22" w14:textId="77777777" w:rsidR="00EE5715" w:rsidRPr="00042DC0" w:rsidRDefault="00EE5715" w:rsidP="008A1182">
            <w:pPr>
              <w:rPr>
                <w:sz w:val="18"/>
                <w:szCs w:val="18"/>
              </w:rPr>
            </w:pPr>
            <w:r w:rsidRPr="00042DC0">
              <w:rPr>
                <w:sz w:val="18"/>
                <w:szCs w:val="18"/>
              </w:rPr>
              <w:t>Negativne tečajne razlike</w:t>
            </w:r>
          </w:p>
        </w:tc>
        <w:tc>
          <w:tcPr>
            <w:tcW w:w="1246" w:type="dxa"/>
            <w:tcBorders>
              <w:top w:val="nil"/>
              <w:left w:val="nil"/>
              <w:bottom w:val="single" w:sz="4" w:space="0" w:color="auto"/>
              <w:right w:val="single" w:sz="4" w:space="0" w:color="auto"/>
            </w:tcBorders>
          </w:tcPr>
          <w:p w14:paraId="40C4A265" w14:textId="77777777" w:rsidR="00EE5715" w:rsidRPr="00042DC0" w:rsidRDefault="00EE5715" w:rsidP="008A1182">
            <w:pPr>
              <w:jc w:val="right"/>
              <w:rPr>
                <w:sz w:val="18"/>
                <w:szCs w:val="18"/>
              </w:rPr>
            </w:pPr>
            <w:r w:rsidRPr="00042DC0">
              <w:rPr>
                <w:sz w:val="18"/>
                <w:szCs w:val="18"/>
              </w:rPr>
              <w:t>0</w:t>
            </w:r>
          </w:p>
        </w:tc>
        <w:tc>
          <w:tcPr>
            <w:tcW w:w="1275" w:type="dxa"/>
            <w:tcBorders>
              <w:top w:val="nil"/>
              <w:left w:val="nil"/>
              <w:bottom w:val="single" w:sz="4" w:space="0" w:color="auto"/>
              <w:right w:val="single" w:sz="4" w:space="0" w:color="auto"/>
            </w:tcBorders>
          </w:tcPr>
          <w:p w14:paraId="5296C093" w14:textId="77777777" w:rsidR="00EE5715" w:rsidRPr="00042DC0" w:rsidRDefault="00EE5715" w:rsidP="008A1182">
            <w:pPr>
              <w:jc w:val="right"/>
              <w:rPr>
                <w:sz w:val="18"/>
                <w:szCs w:val="18"/>
              </w:rPr>
            </w:pPr>
            <w:r w:rsidRPr="00042DC0">
              <w:rPr>
                <w:sz w:val="18"/>
                <w:szCs w:val="18"/>
              </w:rPr>
              <w:t>0</w:t>
            </w:r>
          </w:p>
        </w:tc>
        <w:tc>
          <w:tcPr>
            <w:tcW w:w="709" w:type="dxa"/>
            <w:tcBorders>
              <w:top w:val="nil"/>
              <w:left w:val="nil"/>
              <w:bottom w:val="single" w:sz="4" w:space="0" w:color="auto"/>
              <w:right w:val="single" w:sz="8" w:space="0" w:color="auto"/>
            </w:tcBorders>
          </w:tcPr>
          <w:p w14:paraId="7C66B6F8" w14:textId="77777777" w:rsidR="00EE5715" w:rsidRPr="007A2DED" w:rsidRDefault="00EE5715" w:rsidP="008A1182">
            <w:pPr>
              <w:jc w:val="right"/>
              <w:rPr>
                <w:sz w:val="16"/>
                <w:szCs w:val="16"/>
              </w:rPr>
            </w:pPr>
            <w:r w:rsidRPr="007A2DED">
              <w:rPr>
                <w:sz w:val="16"/>
                <w:szCs w:val="16"/>
              </w:rPr>
              <w:t>-</w:t>
            </w:r>
          </w:p>
        </w:tc>
      </w:tr>
      <w:tr w:rsidR="00EE5715" w14:paraId="6FB91DFD" w14:textId="77777777" w:rsidTr="008A1182">
        <w:trPr>
          <w:trHeight w:val="315"/>
        </w:trPr>
        <w:tc>
          <w:tcPr>
            <w:tcW w:w="724" w:type="dxa"/>
            <w:tcBorders>
              <w:top w:val="nil"/>
              <w:left w:val="single" w:sz="8" w:space="0" w:color="auto"/>
              <w:bottom w:val="single" w:sz="4" w:space="0" w:color="auto"/>
              <w:right w:val="single" w:sz="4" w:space="0" w:color="auto"/>
            </w:tcBorders>
            <w:hideMark/>
          </w:tcPr>
          <w:p w14:paraId="3679E0D9" w14:textId="77777777" w:rsidR="00EE5715" w:rsidRPr="00042DC0" w:rsidRDefault="00EE5715" w:rsidP="008A1182">
            <w:pPr>
              <w:jc w:val="right"/>
              <w:rPr>
                <w:sz w:val="18"/>
                <w:szCs w:val="18"/>
              </w:rPr>
            </w:pPr>
            <w:r w:rsidRPr="00042DC0">
              <w:rPr>
                <w:sz w:val="18"/>
                <w:szCs w:val="18"/>
              </w:rPr>
              <w:t>4</w:t>
            </w:r>
            <w:r>
              <w:rPr>
                <w:sz w:val="18"/>
                <w:szCs w:val="18"/>
              </w:rPr>
              <w:t>6.</w:t>
            </w:r>
          </w:p>
        </w:tc>
        <w:tc>
          <w:tcPr>
            <w:tcW w:w="884" w:type="dxa"/>
            <w:tcBorders>
              <w:top w:val="nil"/>
              <w:left w:val="nil"/>
              <w:bottom w:val="single" w:sz="4" w:space="0" w:color="auto"/>
              <w:right w:val="single" w:sz="4" w:space="0" w:color="auto"/>
            </w:tcBorders>
            <w:hideMark/>
          </w:tcPr>
          <w:p w14:paraId="7CB3AC9C" w14:textId="77777777" w:rsidR="00EE5715" w:rsidRPr="00042DC0" w:rsidRDefault="00EE5715" w:rsidP="008A1182">
            <w:pPr>
              <w:jc w:val="right"/>
              <w:rPr>
                <w:sz w:val="18"/>
                <w:szCs w:val="18"/>
              </w:rPr>
            </w:pPr>
            <w:r w:rsidRPr="00042DC0">
              <w:rPr>
                <w:sz w:val="18"/>
                <w:szCs w:val="18"/>
              </w:rPr>
              <w:t>3433</w:t>
            </w:r>
          </w:p>
        </w:tc>
        <w:tc>
          <w:tcPr>
            <w:tcW w:w="4957" w:type="dxa"/>
            <w:tcBorders>
              <w:top w:val="nil"/>
              <w:left w:val="nil"/>
              <w:bottom w:val="single" w:sz="4" w:space="0" w:color="auto"/>
              <w:right w:val="single" w:sz="4" w:space="0" w:color="auto"/>
            </w:tcBorders>
            <w:hideMark/>
          </w:tcPr>
          <w:p w14:paraId="13F1DD54" w14:textId="77777777" w:rsidR="00EE5715" w:rsidRPr="00042DC0" w:rsidRDefault="00EE5715" w:rsidP="008A1182">
            <w:pPr>
              <w:rPr>
                <w:sz w:val="18"/>
                <w:szCs w:val="18"/>
              </w:rPr>
            </w:pPr>
            <w:r w:rsidRPr="00042DC0">
              <w:rPr>
                <w:sz w:val="18"/>
                <w:szCs w:val="18"/>
              </w:rPr>
              <w:t>Zatezne kamate</w:t>
            </w:r>
          </w:p>
        </w:tc>
        <w:tc>
          <w:tcPr>
            <w:tcW w:w="1246" w:type="dxa"/>
            <w:tcBorders>
              <w:top w:val="nil"/>
              <w:left w:val="nil"/>
              <w:bottom w:val="single" w:sz="4" w:space="0" w:color="auto"/>
              <w:right w:val="single" w:sz="4" w:space="0" w:color="auto"/>
            </w:tcBorders>
          </w:tcPr>
          <w:p w14:paraId="40C48E59" w14:textId="77777777" w:rsidR="00EE5715" w:rsidRPr="00042DC0" w:rsidRDefault="00EE5715" w:rsidP="008A1182">
            <w:pPr>
              <w:jc w:val="right"/>
              <w:rPr>
                <w:sz w:val="18"/>
                <w:szCs w:val="18"/>
              </w:rPr>
            </w:pPr>
            <w:r>
              <w:rPr>
                <w:sz w:val="18"/>
                <w:szCs w:val="18"/>
              </w:rPr>
              <w:t>46,67</w:t>
            </w:r>
          </w:p>
        </w:tc>
        <w:tc>
          <w:tcPr>
            <w:tcW w:w="1275" w:type="dxa"/>
            <w:tcBorders>
              <w:top w:val="nil"/>
              <w:left w:val="nil"/>
              <w:bottom w:val="single" w:sz="4" w:space="0" w:color="auto"/>
              <w:right w:val="single" w:sz="4" w:space="0" w:color="auto"/>
            </w:tcBorders>
          </w:tcPr>
          <w:p w14:paraId="4F95B3F6" w14:textId="77777777" w:rsidR="00EE5715" w:rsidRPr="00042DC0" w:rsidRDefault="00EE5715" w:rsidP="008A1182">
            <w:pPr>
              <w:jc w:val="right"/>
              <w:rPr>
                <w:sz w:val="18"/>
                <w:szCs w:val="18"/>
              </w:rPr>
            </w:pPr>
            <w:r>
              <w:rPr>
                <w:sz w:val="18"/>
                <w:szCs w:val="18"/>
              </w:rPr>
              <w:t>21,92</w:t>
            </w:r>
          </w:p>
        </w:tc>
        <w:tc>
          <w:tcPr>
            <w:tcW w:w="709" w:type="dxa"/>
            <w:tcBorders>
              <w:top w:val="nil"/>
              <w:left w:val="nil"/>
              <w:bottom w:val="single" w:sz="4" w:space="0" w:color="auto"/>
              <w:right w:val="single" w:sz="8" w:space="0" w:color="auto"/>
            </w:tcBorders>
            <w:hideMark/>
          </w:tcPr>
          <w:p w14:paraId="3D25D715" w14:textId="77777777" w:rsidR="00EE5715" w:rsidRPr="007A2DED" w:rsidRDefault="00EE5715" w:rsidP="008A1182">
            <w:pPr>
              <w:jc w:val="right"/>
              <w:rPr>
                <w:sz w:val="16"/>
                <w:szCs w:val="16"/>
              </w:rPr>
            </w:pPr>
            <w:r>
              <w:rPr>
                <w:sz w:val="16"/>
                <w:szCs w:val="16"/>
              </w:rPr>
              <w:t>47,0</w:t>
            </w:r>
          </w:p>
        </w:tc>
      </w:tr>
      <w:tr w:rsidR="00EE5715" w14:paraId="2791639E" w14:textId="77777777" w:rsidTr="008A1182">
        <w:trPr>
          <w:trHeight w:val="330"/>
        </w:trPr>
        <w:tc>
          <w:tcPr>
            <w:tcW w:w="724" w:type="dxa"/>
            <w:tcBorders>
              <w:top w:val="nil"/>
              <w:left w:val="single" w:sz="8" w:space="0" w:color="auto"/>
              <w:bottom w:val="single" w:sz="4" w:space="0" w:color="auto"/>
              <w:right w:val="single" w:sz="4" w:space="0" w:color="auto"/>
            </w:tcBorders>
            <w:hideMark/>
          </w:tcPr>
          <w:p w14:paraId="2BC05930" w14:textId="77777777" w:rsidR="00EE5715" w:rsidRPr="00042DC0" w:rsidRDefault="00EE5715" w:rsidP="008A1182">
            <w:pPr>
              <w:jc w:val="right"/>
              <w:rPr>
                <w:sz w:val="18"/>
                <w:szCs w:val="18"/>
              </w:rPr>
            </w:pPr>
            <w:r w:rsidRPr="00042DC0">
              <w:rPr>
                <w:sz w:val="18"/>
                <w:szCs w:val="18"/>
              </w:rPr>
              <w:t>4</w:t>
            </w:r>
            <w:r>
              <w:rPr>
                <w:sz w:val="18"/>
                <w:szCs w:val="18"/>
              </w:rPr>
              <w:t>7.</w:t>
            </w:r>
          </w:p>
        </w:tc>
        <w:tc>
          <w:tcPr>
            <w:tcW w:w="884" w:type="dxa"/>
            <w:tcBorders>
              <w:top w:val="nil"/>
              <w:left w:val="nil"/>
              <w:bottom w:val="single" w:sz="4" w:space="0" w:color="auto"/>
              <w:right w:val="single" w:sz="4" w:space="0" w:color="auto"/>
            </w:tcBorders>
            <w:hideMark/>
          </w:tcPr>
          <w:p w14:paraId="0D2A5E08" w14:textId="77777777" w:rsidR="00EE5715" w:rsidRPr="00042DC0" w:rsidRDefault="00EE5715" w:rsidP="008A1182">
            <w:pPr>
              <w:jc w:val="right"/>
              <w:rPr>
                <w:sz w:val="18"/>
                <w:szCs w:val="18"/>
              </w:rPr>
            </w:pPr>
            <w:r w:rsidRPr="00042DC0">
              <w:rPr>
                <w:sz w:val="18"/>
                <w:szCs w:val="18"/>
              </w:rPr>
              <w:t>3434</w:t>
            </w:r>
          </w:p>
        </w:tc>
        <w:tc>
          <w:tcPr>
            <w:tcW w:w="4957" w:type="dxa"/>
            <w:tcBorders>
              <w:top w:val="nil"/>
              <w:left w:val="nil"/>
              <w:bottom w:val="single" w:sz="4" w:space="0" w:color="auto"/>
              <w:right w:val="single" w:sz="4" w:space="0" w:color="auto"/>
            </w:tcBorders>
            <w:hideMark/>
          </w:tcPr>
          <w:p w14:paraId="2D661959" w14:textId="77777777" w:rsidR="00EE5715" w:rsidRPr="00042DC0" w:rsidRDefault="00EE5715" w:rsidP="008A1182">
            <w:pPr>
              <w:rPr>
                <w:sz w:val="18"/>
                <w:szCs w:val="18"/>
              </w:rPr>
            </w:pPr>
            <w:r w:rsidRPr="00042DC0">
              <w:rPr>
                <w:sz w:val="18"/>
                <w:szCs w:val="18"/>
              </w:rPr>
              <w:t>Ostali nespomenuti financijski rashodi</w:t>
            </w:r>
          </w:p>
        </w:tc>
        <w:tc>
          <w:tcPr>
            <w:tcW w:w="1246" w:type="dxa"/>
            <w:tcBorders>
              <w:top w:val="nil"/>
              <w:left w:val="nil"/>
              <w:bottom w:val="single" w:sz="4" w:space="0" w:color="auto"/>
              <w:right w:val="single" w:sz="4" w:space="0" w:color="auto"/>
            </w:tcBorders>
          </w:tcPr>
          <w:p w14:paraId="40E726E6" w14:textId="77777777" w:rsidR="00EE5715" w:rsidRPr="00042DC0" w:rsidRDefault="00EE5715" w:rsidP="008A1182">
            <w:pPr>
              <w:jc w:val="right"/>
              <w:rPr>
                <w:sz w:val="18"/>
                <w:szCs w:val="18"/>
              </w:rPr>
            </w:pPr>
            <w:r w:rsidRPr="00042DC0">
              <w:rPr>
                <w:sz w:val="18"/>
                <w:szCs w:val="18"/>
              </w:rPr>
              <w:t>0</w:t>
            </w:r>
          </w:p>
        </w:tc>
        <w:tc>
          <w:tcPr>
            <w:tcW w:w="1275" w:type="dxa"/>
            <w:tcBorders>
              <w:top w:val="nil"/>
              <w:left w:val="nil"/>
              <w:bottom w:val="single" w:sz="4" w:space="0" w:color="auto"/>
              <w:right w:val="single" w:sz="4" w:space="0" w:color="auto"/>
            </w:tcBorders>
          </w:tcPr>
          <w:p w14:paraId="7ECC2EE6" w14:textId="77777777" w:rsidR="00EE5715" w:rsidRPr="00042DC0" w:rsidRDefault="00EE5715" w:rsidP="008A1182">
            <w:pPr>
              <w:jc w:val="right"/>
              <w:rPr>
                <w:sz w:val="18"/>
                <w:szCs w:val="18"/>
              </w:rPr>
            </w:pPr>
            <w:r w:rsidRPr="00042DC0">
              <w:rPr>
                <w:sz w:val="18"/>
                <w:szCs w:val="18"/>
              </w:rPr>
              <w:t>0</w:t>
            </w:r>
          </w:p>
        </w:tc>
        <w:tc>
          <w:tcPr>
            <w:tcW w:w="709" w:type="dxa"/>
            <w:tcBorders>
              <w:top w:val="nil"/>
              <w:left w:val="nil"/>
              <w:bottom w:val="single" w:sz="4" w:space="0" w:color="auto"/>
              <w:right w:val="single" w:sz="8" w:space="0" w:color="auto"/>
            </w:tcBorders>
            <w:hideMark/>
          </w:tcPr>
          <w:p w14:paraId="7A303C97" w14:textId="77777777" w:rsidR="00EE5715" w:rsidRPr="007A2DED" w:rsidRDefault="00EE5715" w:rsidP="008A1182">
            <w:pPr>
              <w:jc w:val="right"/>
              <w:rPr>
                <w:sz w:val="16"/>
                <w:szCs w:val="16"/>
              </w:rPr>
            </w:pPr>
          </w:p>
        </w:tc>
      </w:tr>
      <w:tr w:rsidR="00EE5715" w14:paraId="7163647A" w14:textId="77777777" w:rsidTr="008A1182">
        <w:trPr>
          <w:trHeight w:val="555"/>
        </w:trPr>
        <w:tc>
          <w:tcPr>
            <w:tcW w:w="724" w:type="dxa"/>
            <w:tcBorders>
              <w:top w:val="nil"/>
              <w:left w:val="single" w:sz="8" w:space="0" w:color="auto"/>
              <w:bottom w:val="single" w:sz="4" w:space="0" w:color="auto"/>
              <w:right w:val="single" w:sz="4" w:space="0" w:color="auto"/>
            </w:tcBorders>
            <w:hideMark/>
          </w:tcPr>
          <w:p w14:paraId="0FA77A7F" w14:textId="77777777" w:rsidR="00EE5715" w:rsidRPr="00042DC0" w:rsidRDefault="00EE5715" w:rsidP="008A1182">
            <w:pPr>
              <w:rPr>
                <w:b/>
                <w:bCs/>
                <w:sz w:val="18"/>
                <w:szCs w:val="18"/>
              </w:rPr>
            </w:pPr>
            <w:r w:rsidRPr="00042DC0">
              <w:rPr>
                <w:b/>
                <w:bCs/>
                <w:sz w:val="18"/>
                <w:szCs w:val="18"/>
              </w:rPr>
              <w:t>E.</w:t>
            </w:r>
          </w:p>
        </w:tc>
        <w:tc>
          <w:tcPr>
            <w:tcW w:w="884" w:type="dxa"/>
            <w:tcBorders>
              <w:top w:val="nil"/>
              <w:left w:val="nil"/>
              <w:bottom w:val="single" w:sz="4" w:space="0" w:color="auto"/>
              <w:right w:val="single" w:sz="4" w:space="0" w:color="auto"/>
            </w:tcBorders>
            <w:hideMark/>
          </w:tcPr>
          <w:p w14:paraId="2713024D" w14:textId="77777777" w:rsidR="00EE5715" w:rsidRPr="00042DC0" w:rsidRDefault="00EE5715" w:rsidP="008A1182">
            <w:pPr>
              <w:jc w:val="right"/>
              <w:rPr>
                <w:b/>
                <w:bCs/>
                <w:sz w:val="18"/>
                <w:szCs w:val="18"/>
              </w:rPr>
            </w:pPr>
            <w:r w:rsidRPr="00042DC0">
              <w:rPr>
                <w:b/>
                <w:bCs/>
                <w:sz w:val="18"/>
                <w:szCs w:val="18"/>
              </w:rPr>
              <w:t>4</w:t>
            </w:r>
          </w:p>
        </w:tc>
        <w:tc>
          <w:tcPr>
            <w:tcW w:w="4957" w:type="dxa"/>
            <w:tcBorders>
              <w:top w:val="nil"/>
              <w:left w:val="nil"/>
              <w:bottom w:val="single" w:sz="4" w:space="0" w:color="auto"/>
              <w:right w:val="single" w:sz="4" w:space="0" w:color="auto"/>
            </w:tcBorders>
            <w:hideMark/>
          </w:tcPr>
          <w:p w14:paraId="1F4C053D" w14:textId="77777777" w:rsidR="00EE5715" w:rsidRPr="00042DC0" w:rsidRDefault="00EE5715" w:rsidP="008A1182">
            <w:pPr>
              <w:rPr>
                <w:b/>
                <w:bCs/>
                <w:sz w:val="18"/>
                <w:szCs w:val="18"/>
              </w:rPr>
            </w:pPr>
            <w:r w:rsidRPr="00042DC0">
              <w:rPr>
                <w:b/>
                <w:bCs/>
                <w:sz w:val="18"/>
                <w:szCs w:val="18"/>
              </w:rPr>
              <w:t>RASHODI ZA NABAVU NEFINANCIJSKE IMOVINE: (4</w:t>
            </w:r>
            <w:r>
              <w:rPr>
                <w:b/>
                <w:bCs/>
                <w:sz w:val="18"/>
                <w:szCs w:val="18"/>
              </w:rPr>
              <w:t>8</w:t>
            </w:r>
            <w:r w:rsidRPr="00042DC0">
              <w:rPr>
                <w:b/>
                <w:bCs/>
                <w:sz w:val="18"/>
                <w:szCs w:val="18"/>
              </w:rPr>
              <w:t>-54)</w:t>
            </w:r>
          </w:p>
        </w:tc>
        <w:tc>
          <w:tcPr>
            <w:tcW w:w="1246" w:type="dxa"/>
            <w:tcBorders>
              <w:top w:val="nil"/>
              <w:left w:val="nil"/>
              <w:bottom w:val="single" w:sz="4" w:space="0" w:color="auto"/>
              <w:right w:val="single" w:sz="4" w:space="0" w:color="auto"/>
            </w:tcBorders>
          </w:tcPr>
          <w:p w14:paraId="4271B0A7" w14:textId="77777777" w:rsidR="00EE5715" w:rsidRPr="00042DC0" w:rsidRDefault="00EE5715" w:rsidP="008A1182">
            <w:pPr>
              <w:jc w:val="right"/>
              <w:rPr>
                <w:b/>
                <w:bCs/>
                <w:sz w:val="18"/>
                <w:szCs w:val="18"/>
              </w:rPr>
            </w:pPr>
            <w:r>
              <w:rPr>
                <w:b/>
                <w:bCs/>
                <w:sz w:val="18"/>
                <w:szCs w:val="18"/>
              </w:rPr>
              <w:t>61.712,37</w:t>
            </w:r>
          </w:p>
        </w:tc>
        <w:tc>
          <w:tcPr>
            <w:tcW w:w="1275" w:type="dxa"/>
            <w:tcBorders>
              <w:top w:val="nil"/>
              <w:left w:val="nil"/>
              <w:bottom w:val="single" w:sz="4" w:space="0" w:color="auto"/>
              <w:right w:val="single" w:sz="4" w:space="0" w:color="auto"/>
            </w:tcBorders>
          </w:tcPr>
          <w:p w14:paraId="1E92D90D" w14:textId="77777777" w:rsidR="00EE5715" w:rsidRPr="00042DC0" w:rsidRDefault="00EE5715" w:rsidP="008A1182">
            <w:pPr>
              <w:jc w:val="right"/>
              <w:rPr>
                <w:b/>
                <w:bCs/>
                <w:sz w:val="18"/>
                <w:szCs w:val="18"/>
              </w:rPr>
            </w:pPr>
            <w:r>
              <w:rPr>
                <w:b/>
                <w:bCs/>
                <w:sz w:val="18"/>
                <w:szCs w:val="18"/>
              </w:rPr>
              <w:t>61.886,24</w:t>
            </w:r>
          </w:p>
        </w:tc>
        <w:tc>
          <w:tcPr>
            <w:tcW w:w="709" w:type="dxa"/>
            <w:tcBorders>
              <w:top w:val="nil"/>
              <w:left w:val="nil"/>
              <w:bottom w:val="single" w:sz="4" w:space="0" w:color="auto"/>
              <w:right w:val="single" w:sz="8" w:space="0" w:color="auto"/>
            </w:tcBorders>
            <w:hideMark/>
          </w:tcPr>
          <w:p w14:paraId="029D8E29" w14:textId="77777777" w:rsidR="00EE5715" w:rsidRPr="007A2DED" w:rsidRDefault="00EE5715" w:rsidP="008A1182">
            <w:pPr>
              <w:jc w:val="right"/>
              <w:rPr>
                <w:sz w:val="16"/>
                <w:szCs w:val="16"/>
              </w:rPr>
            </w:pPr>
            <w:r>
              <w:rPr>
                <w:sz w:val="16"/>
                <w:szCs w:val="16"/>
              </w:rPr>
              <w:t>100,3</w:t>
            </w:r>
          </w:p>
        </w:tc>
      </w:tr>
      <w:tr w:rsidR="00EE5715" w14:paraId="11E14B6D" w14:textId="77777777" w:rsidTr="008A1182">
        <w:trPr>
          <w:trHeight w:val="360"/>
        </w:trPr>
        <w:tc>
          <w:tcPr>
            <w:tcW w:w="724" w:type="dxa"/>
            <w:tcBorders>
              <w:top w:val="nil"/>
              <w:left w:val="single" w:sz="8" w:space="0" w:color="auto"/>
              <w:bottom w:val="single" w:sz="4" w:space="0" w:color="auto"/>
              <w:right w:val="single" w:sz="4" w:space="0" w:color="auto"/>
            </w:tcBorders>
            <w:hideMark/>
          </w:tcPr>
          <w:p w14:paraId="0D129543" w14:textId="77777777" w:rsidR="00EE5715" w:rsidRPr="00042DC0" w:rsidRDefault="00EE5715" w:rsidP="008A1182">
            <w:pPr>
              <w:jc w:val="right"/>
              <w:rPr>
                <w:sz w:val="18"/>
                <w:szCs w:val="18"/>
              </w:rPr>
            </w:pPr>
            <w:r w:rsidRPr="00042DC0">
              <w:rPr>
                <w:sz w:val="18"/>
                <w:szCs w:val="18"/>
              </w:rPr>
              <w:t> </w:t>
            </w:r>
          </w:p>
        </w:tc>
        <w:tc>
          <w:tcPr>
            <w:tcW w:w="884" w:type="dxa"/>
            <w:tcBorders>
              <w:top w:val="nil"/>
              <w:left w:val="nil"/>
              <w:bottom w:val="single" w:sz="4" w:space="0" w:color="auto"/>
              <w:right w:val="single" w:sz="4" w:space="0" w:color="auto"/>
            </w:tcBorders>
            <w:shd w:val="clear" w:color="auto" w:fill="FFFF99"/>
            <w:hideMark/>
          </w:tcPr>
          <w:p w14:paraId="1CF4D5FA" w14:textId="77777777" w:rsidR="00EE5715" w:rsidRPr="008B4B53" w:rsidRDefault="00EE5715" w:rsidP="008A1182">
            <w:pPr>
              <w:jc w:val="right"/>
              <w:rPr>
                <w:b/>
                <w:sz w:val="18"/>
                <w:szCs w:val="18"/>
              </w:rPr>
            </w:pPr>
            <w:r w:rsidRPr="008B4B53">
              <w:rPr>
                <w:b/>
                <w:sz w:val="18"/>
                <w:szCs w:val="18"/>
              </w:rPr>
              <w:t>41</w:t>
            </w:r>
          </w:p>
        </w:tc>
        <w:tc>
          <w:tcPr>
            <w:tcW w:w="4957" w:type="dxa"/>
            <w:tcBorders>
              <w:top w:val="nil"/>
              <w:left w:val="nil"/>
              <w:bottom w:val="single" w:sz="4" w:space="0" w:color="auto"/>
              <w:right w:val="single" w:sz="4" w:space="0" w:color="auto"/>
            </w:tcBorders>
            <w:shd w:val="clear" w:color="auto" w:fill="FFFF99"/>
            <w:hideMark/>
          </w:tcPr>
          <w:p w14:paraId="77C198DB" w14:textId="77777777" w:rsidR="00EE5715" w:rsidRPr="00042DC0" w:rsidRDefault="00EE5715" w:rsidP="008A1182">
            <w:pPr>
              <w:rPr>
                <w:sz w:val="18"/>
                <w:szCs w:val="18"/>
              </w:rPr>
            </w:pPr>
            <w:r w:rsidRPr="00042DC0">
              <w:rPr>
                <w:sz w:val="18"/>
                <w:szCs w:val="18"/>
              </w:rPr>
              <w:t>Rashodi z</w:t>
            </w:r>
            <w:r>
              <w:rPr>
                <w:sz w:val="18"/>
                <w:szCs w:val="18"/>
              </w:rPr>
              <w:t>a nabavu neproizvd. imovine: (48</w:t>
            </w:r>
            <w:r w:rsidRPr="00042DC0">
              <w:rPr>
                <w:sz w:val="18"/>
                <w:szCs w:val="18"/>
              </w:rPr>
              <w:t>)</w:t>
            </w:r>
          </w:p>
        </w:tc>
        <w:tc>
          <w:tcPr>
            <w:tcW w:w="1246" w:type="dxa"/>
            <w:tcBorders>
              <w:top w:val="nil"/>
              <w:left w:val="nil"/>
              <w:bottom w:val="single" w:sz="4" w:space="0" w:color="auto"/>
              <w:right w:val="single" w:sz="4" w:space="0" w:color="auto"/>
            </w:tcBorders>
            <w:shd w:val="clear" w:color="auto" w:fill="FFFF99"/>
          </w:tcPr>
          <w:p w14:paraId="5911FCDF" w14:textId="77777777" w:rsidR="00EE5715" w:rsidRPr="00042DC0" w:rsidRDefault="00EE5715" w:rsidP="008A1182">
            <w:pPr>
              <w:jc w:val="right"/>
              <w:rPr>
                <w:sz w:val="18"/>
                <w:szCs w:val="18"/>
              </w:rPr>
            </w:pPr>
            <w:r>
              <w:rPr>
                <w:sz w:val="18"/>
                <w:szCs w:val="18"/>
              </w:rPr>
              <w:t>0,00</w:t>
            </w:r>
          </w:p>
        </w:tc>
        <w:tc>
          <w:tcPr>
            <w:tcW w:w="1275" w:type="dxa"/>
            <w:tcBorders>
              <w:top w:val="nil"/>
              <w:left w:val="nil"/>
              <w:bottom w:val="single" w:sz="4" w:space="0" w:color="auto"/>
              <w:right w:val="single" w:sz="4" w:space="0" w:color="auto"/>
            </w:tcBorders>
            <w:shd w:val="clear" w:color="auto" w:fill="FFFF99"/>
          </w:tcPr>
          <w:p w14:paraId="221EE5D5" w14:textId="77777777" w:rsidR="00EE5715" w:rsidRPr="00042DC0" w:rsidRDefault="00EE5715" w:rsidP="008A1182">
            <w:pPr>
              <w:jc w:val="right"/>
              <w:rPr>
                <w:sz w:val="18"/>
                <w:szCs w:val="18"/>
              </w:rPr>
            </w:pPr>
            <w:r>
              <w:rPr>
                <w:sz w:val="18"/>
                <w:szCs w:val="18"/>
              </w:rPr>
              <w:t>0,00</w:t>
            </w:r>
          </w:p>
        </w:tc>
        <w:tc>
          <w:tcPr>
            <w:tcW w:w="709" w:type="dxa"/>
            <w:tcBorders>
              <w:top w:val="nil"/>
              <w:left w:val="nil"/>
              <w:bottom w:val="single" w:sz="4" w:space="0" w:color="auto"/>
              <w:right w:val="single" w:sz="8" w:space="0" w:color="auto"/>
            </w:tcBorders>
          </w:tcPr>
          <w:p w14:paraId="1663E8A9" w14:textId="77777777" w:rsidR="00EE5715" w:rsidRPr="007A2DED" w:rsidRDefault="00EE5715" w:rsidP="008A1182">
            <w:pPr>
              <w:jc w:val="right"/>
              <w:rPr>
                <w:sz w:val="16"/>
                <w:szCs w:val="16"/>
              </w:rPr>
            </w:pPr>
            <w:r w:rsidRPr="007A2DED">
              <w:rPr>
                <w:sz w:val="16"/>
                <w:szCs w:val="16"/>
              </w:rPr>
              <w:t>-</w:t>
            </w:r>
          </w:p>
        </w:tc>
      </w:tr>
      <w:tr w:rsidR="00EE5715" w14:paraId="0271643D" w14:textId="77777777" w:rsidTr="008A1182">
        <w:trPr>
          <w:trHeight w:val="375"/>
        </w:trPr>
        <w:tc>
          <w:tcPr>
            <w:tcW w:w="724" w:type="dxa"/>
            <w:tcBorders>
              <w:top w:val="nil"/>
              <w:left w:val="single" w:sz="8" w:space="0" w:color="auto"/>
              <w:bottom w:val="single" w:sz="4" w:space="0" w:color="auto"/>
              <w:right w:val="single" w:sz="4" w:space="0" w:color="auto"/>
            </w:tcBorders>
            <w:hideMark/>
          </w:tcPr>
          <w:p w14:paraId="0B1758A3" w14:textId="77777777" w:rsidR="00EE5715" w:rsidRPr="00042DC0" w:rsidRDefault="00EE5715" w:rsidP="008A1182">
            <w:pPr>
              <w:jc w:val="right"/>
              <w:rPr>
                <w:sz w:val="18"/>
                <w:szCs w:val="18"/>
              </w:rPr>
            </w:pPr>
            <w:r w:rsidRPr="00042DC0">
              <w:rPr>
                <w:sz w:val="18"/>
                <w:szCs w:val="18"/>
              </w:rPr>
              <w:t>4</w:t>
            </w:r>
            <w:r>
              <w:rPr>
                <w:sz w:val="18"/>
                <w:szCs w:val="18"/>
              </w:rPr>
              <w:t>8.</w:t>
            </w:r>
          </w:p>
        </w:tc>
        <w:tc>
          <w:tcPr>
            <w:tcW w:w="884" w:type="dxa"/>
            <w:tcBorders>
              <w:top w:val="nil"/>
              <w:left w:val="nil"/>
              <w:bottom w:val="single" w:sz="4" w:space="0" w:color="auto"/>
              <w:right w:val="single" w:sz="4" w:space="0" w:color="auto"/>
            </w:tcBorders>
            <w:hideMark/>
          </w:tcPr>
          <w:p w14:paraId="19B015FF" w14:textId="77777777" w:rsidR="00EE5715" w:rsidRPr="00042DC0" w:rsidRDefault="00EE5715" w:rsidP="008A1182">
            <w:pPr>
              <w:jc w:val="right"/>
              <w:rPr>
                <w:sz w:val="18"/>
                <w:szCs w:val="18"/>
              </w:rPr>
            </w:pPr>
            <w:r w:rsidRPr="00042DC0">
              <w:rPr>
                <w:sz w:val="18"/>
                <w:szCs w:val="18"/>
              </w:rPr>
              <w:t>412</w:t>
            </w:r>
            <w:r>
              <w:rPr>
                <w:sz w:val="18"/>
                <w:szCs w:val="18"/>
              </w:rPr>
              <w:t>3</w:t>
            </w:r>
          </w:p>
        </w:tc>
        <w:tc>
          <w:tcPr>
            <w:tcW w:w="4957" w:type="dxa"/>
            <w:tcBorders>
              <w:top w:val="nil"/>
              <w:left w:val="nil"/>
              <w:bottom w:val="single" w:sz="4" w:space="0" w:color="auto"/>
              <w:right w:val="single" w:sz="4" w:space="0" w:color="auto"/>
            </w:tcBorders>
            <w:shd w:val="clear" w:color="auto" w:fill="FFFFFF"/>
            <w:hideMark/>
          </w:tcPr>
          <w:p w14:paraId="134894A2" w14:textId="77777777" w:rsidR="00EE5715" w:rsidRPr="00042DC0" w:rsidRDefault="00EE5715" w:rsidP="008A1182">
            <w:pPr>
              <w:rPr>
                <w:sz w:val="18"/>
                <w:szCs w:val="18"/>
              </w:rPr>
            </w:pPr>
            <w:r>
              <w:rPr>
                <w:sz w:val="18"/>
                <w:szCs w:val="18"/>
              </w:rPr>
              <w:t>Licence</w:t>
            </w:r>
          </w:p>
        </w:tc>
        <w:tc>
          <w:tcPr>
            <w:tcW w:w="1246" w:type="dxa"/>
            <w:tcBorders>
              <w:top w:val="nil"/>
              <w:left w:val="nil"/>
              <w:bottom w:val="single" w:sz="4" w:space="0" w:color="auto"/>
              <w:right w:val="single" w:sz="4" w:space="0" w:color="auto"/>
            </w:tcBorders>
            <w:shd w:val="clear" w:color="auto" w:fill="FFFFFF"/>
          </w:tcPr>
          <w:p w14:paraId="627AB8C8" w14:textId="77777777" w:rsidR="00EE5715" w:rsidRPr="00042DC0" w:rsidRDefault="00EE5715" w:rsidP="008A1182">
            <w:pPr>
              <w:jc w:val="right"/>
              <w:rPr>
                <w:sz w:val="18"/>
                <w:szCs w:val="18"/>
              </w:rPr>
            </w:pPr>
            <w:r>
              <w:rPr>
                <w:sz w:val="18"/>
                <w:szCs w:val="18"/>
              </w:rPr>
              <w:t>0,00</w:t>
            </w:r>
          </w:p>
        </w:tc>
        <w:tc>
          <w:tcPr>
            <w:tcW w:w="1275" w:type="dxa"/>
            <w:tcBorders>
              <w:top w:val="nil"/>
              <w:left w:val="nil"/>
              <w:bottom w:val="single" w:sz="4" w:space="0" w:color="auto"/>
              <w:right w:val="single" w:sz="4" w:space="0" w:color="auto"/>
            </w:tcBorders>
            <w:shd w:val="clear" w:color="auto" w:fill="FFFFFF"/>
          </w:tcPr>
          <w:p w14:paraId="190FB7C3" w14:textId="77777777" w:rsidR="00EE5715" w:rsidRPr="00042DC0" w:rsidRDefault="00EE5715" w:rsidP="008A1182">
            <w:pPr>
              <w:jc w:val="right"/>
              <w:rPr>
                <w:sz w:val="18"/>
                <w:szCs w:val="18"/>
              </w:rPr>
            </w:pPr>
            <w:r>
              <w:rPr>
                <w:sz w:val="18"/>
                <w:szCs w:val="18"/>
              </w:rPr>
              <w:t>0,00</w:t>
            </w:r>
          </w:p>
        </w:tc>
        <w:tc>
          <w:tcPr>
            <w:tcW w:w="709" w:type="dxa"/>
            <w:tcBorders>
              <w:top w:val="nil"/>
              <w:left w:val="nil"/>
              <w:bottom w:val="single" w:sz="4" w:space="0" w:color="auto"/>
              <w:right w:val="single" w:sz="8" w:space="0" w:color="auto"/>
            </w:tcBorders>
          </w:tcPr>
          <w:p w14:paraId="0B0964EC" w14:textId="77777777" w:rsidR="00EE5715" w:rsidRPr="007A2DED" w:rsidRDefault="00EE5715" w:rsidP="008A1182">
            <w:pPr>
              <w:jc w:val="right"/>
              <w:rPr>
                <w:sz w:val="16"/>
                <w:szCs w:val="16"/>
              </w:rPr>
            </w:pPr>
            <w:r w:rsidRPr="007A2DED">
              <w:rPr>
                <w:sz w:val="16"/>
                <w:szCs w:val="16"/>
              </w:rPr>
              <w:t>-</w:t>
            </w:r>
          </w:p>
        </w:tc>
      </w:tr>
      <w:tr w:rsidR="00EE5715" w14:paraId="76284398" w14:textId="77777777" w:rsidTr="008A1182">
        <w:trPr>
          <w:trHeight w:val="375"/>
        </w:trPr>
        <w:tc>
          <w:tcPr>
            <w:tcW w:w="724" w:type="dxa"/>
            <w:tcBorders>
              <w:top w:val="nil"/>
              <w:left w:val="single" w:sz="8" w:space="0" w:color="auto"/>
              <w:bottom w:val="single" w:sz="4" w:space="0" w:color="auto"/>
              <w:right w:val="single" w:sz="4" w:space="0" w:color="auto"/>
            </w:tcBorders>
            <w:hideMark/>
          </w:tcPr>
          <w:p w14:paraId="531F3BF8" w14:textId="77777777" w:rsidR="00EE5715" w:rsidRPr="00042DC0" w:rsidRDefault="00EE5715" w:rsidP="008A1182">
            <w:pPr>
              <w:jc w:val="right"/>
              <w:rPr>
                <w:sz w:val="18"/>
                <w:szCs w:val="18"/>
              </w:rPr>
            </w:pPr>
            <w:r w:rsidRPr="00042DC0">
              <w:rPr>
                <w:sz w:val="18"/>
                <w:szCs w:val="18"/>
              </w:rPr>
              <w:t> </w:t>
            </w:r>
          </w:p>
        </w:tc>
        <w:tc>
          <w:tcPr>
            <w:tcW w:w="884" w:type="dxa"/>
            <w:tcBorders>
              <w:top w:val="nil"/>
              <w:left w:val="nil"/>
              <w:bottom w:val="single" w:sz="4" w:space="0" w:color="auto"/>
              <w:right w:val="single" w:sz="4" w:space="0" w:color="auto"/>
            </w:tcBorders>
            <w:shd w:val="clear" w:color="auto" w:fill="FFFF99"/>
            <w:hideMark/>
          </w:tcPr>
          <w:p w14:paraId="704C81B2" w14:textId="77777777" w:rsidR="00EE5715" w:rsidRPr="00042DC0" w:rsidRDefault="00EE5715" w:rsidP="008A1182">
            <w:pPr>
              <w:jc w:val="right"/>
              <w:rPr>
                <w:b/>
                <w:bCs/>
                <w:sz w:val="18"/>
                <w:szCs w:val="18"/>
              </w:rPr>
            </w:pPr>
            <w:r w:rsidRPr="00042DC0">
              <w:rPr>
                <w:b/>
                <w:bCs/>
                <w:sz w:val="18"/>
                <w:szCs w:val="18"/>
              </w:rPr>
              <w:t>42</w:t>
            </w:r>
          </w:p>
        </w:tc>
        <w:tc>
          <w:tcPr>
            <w:tcW w:w="4957" w:type="dxa"/>
            <w:tcBorders>
              <w:top w:val="nil"/>
              <w:left w:val="nil"/>
              <w:bottom w:val="single" w:sz="4" w:space="0" w:color="auto"/>
              <w:right w:val="single" w:sz="4" w:space="0" w:color="auto"/>
            </w:tcBorders>
            <w:shd w:val="clear" w:color="auto" w:fill="FFFF99"/>
            <w:hideMark/>
          </w:tcPr>
          <w:p w14:paraId="42186A06" w14:textId="77777777" w:rsidR="00EE5715" w:rsidRPr="00042DC0" w:rsidRDefault="00EE5715" w:rsidP="008A1182">
            <w:pPr>
              <w:rPr>
                <w:sz w:val="18"/>
                <w:szCs w:val="18"/>
              </w:rPr>
            </w:pPr>
            <w:r w:rsidRPr="00042DC0">
              <w:rPr>
                <w:sz w:val="18"/>
                <w:szCs w:val="18"/>
              </w:rPr>
              <w:t>Rashod za nabavu proizv.dug.imovine: (4</w:t>
            </w:r>
            <w:r>
              <w:rPr>
                <w:sz w:val="18"/>
                <w:szCs w:val="18"/>
              </w:rPr>
              <w:t>9</w:t>
            </w:r>
            <w:r w:rsidRPr="00042DC0">
              <w:rPr>
                <w:sz w:val="18"/>
                <w:szCs w:val="18"/>
              </w:rPr>
              <w:t>-5</w:t>
            </w:r>
            <w:r>
              <w:rPr>
                <w:sz w:val="18"/>
                <w:szCs w:val="18"/>
              </w:rPr>
              <w:t>7</w:t>
            </w:r>
            <w:r w:rsidRPr="00042DC0">
              <w:rPr>
                <w:sz w:val="18"/>
                <w:szCs w:val="18"/>
              </w:rPr>
              <w:t>)</w:t>
            </w:r>
          </w:p>
        </w:tc>
        <w:tc>
          <w:tcPr>
            <w:tcW w:w="1246" w:type="dxa"/>
            <w:tcBorders>
              <w:top w:val="nil"/>
              <w:left w:val="nil"/>
              <w:bottom w:val="single" w:sz="4" w:space="0" w:color="auto"/>
              <w:right w:val="single" w:sz="4" w:space="0" w:color="auto"/>
            </w:tcBorders>
            <w:shd w:val="clear" w:color="auto" w:fill="FFFF99"/>
          </w:tcPr>
          <w:p w14:paraId="3DA8326F" w14:textId="77777777" w:rsidR="00EE5715" w:rsidRPr="00102A83" w:rsidRDefault="00EE5715" w:rsidP="008A1182">
            <w:pPr>
              <w:jc w:val="right"/>
              <w:rPr>
                <w:b/>
                <w:sz w:val="18"/>
                <w:szCs w:val="18"/>
              </w:rPr>
            </w:pPr>
            <w:r>
              <w:rPr>
                <w:b/>
                <w:sz w:val="18"/>
                <w:szCs w:val="18"/>
              </w:rPr>
              <w:t>61.712,37</w:t>
            </w:r>
          </w:p>
        </w:tc>
        <w:tc>
          <w:tcPr>
            <w:tcW w:w="1275" w:type="dxa"/>
            <w:tcBorders>
              <w:top w:val="nil"/>
              <w:left w:val="nil"/>
              <w:bottom w:val="single" w:sz="4" w:space="0" w:color="auto"/>
              <w:right w:val="single" w:sz="4" w:space="0" w:color="auto"/>
            </w:tcBorders>
            <w:shd w:val="clear" w:color="auto" w:fill="FFFF99"/>
          </w:tcPr>
          <w:p w14:paraId="78A3A663" w14:textId="77777777" w:rsidR="00EE5715" w:rsidRPr="00102A83" w:rsidRDefault="00EE5715" w:rsidP="008A1182">
            <w:pPr>
              <w:jc w:val="right"/>
              <w:rPr>
                <w:b/>
                <w:sz w:val="18"/>
                <w:szCs w:val="18"/>
              </w:rPr>
            </w:pPr>
            <w:r>
              <w:rPr>
                <w:b/>
                <w:sz w:val="18"/>
                <w:szCs w:val="18"/>
              </w:rPr>
              <w:t>61.886,24</w:t>
            </w:r>
          </w:p>
        </w:tc>
        <w:tc>
          <w:tcPr>
            <w:tcW w:w="709" w:type="dxa"/>
            <w:tcBorders>
              <w:top w:val="nil"/>
              <w:left w:val="nil"/>
              <w:bottom w:val="single" w:sz="4" w:space="0" w:color="auto"/>
              <w:right w:val="single" w:sz="8" w:space="0" w:color="auto"/>
            </w:tcBorders>
            <w:hideMark/>
          </w:tcPr>
          <w:p w14:paraId="39330A8B" w14:textId="77777777" w:rsidR="00EE5715" w:rsidRPr="007A2DED" w:rsidRDefault="00EE5715" w:rsidP="008A1182">
            <w:pPr>
              <w:jc w:val="right"/>
              <w:rPr>
                <w:sz w:val="16"/>
                <w:szCs w:val="16"/>
              </w:rPr>
            </w:pPr>
            <w:r>
              <w:rPr>
                <w:sz w:val="16"/>
                <w:szCs w:val="16"/>
              </w:rPr>
              <w:t>100,3</w:t>
            </w:r>
          </w:p>
        </w:tc>
      </w:tr>
      <w:tr w:rsidR="00EE5715" w14:paraId="0924A7C9" w14:textId="77777777" w:rsidTr="008A1182">
        <w:trPr>
          <w:trHeight w:val="285"/>
        </w:trPr>
        <w:tc>
          <w:tcPr>
            <w:tcW w:w="724" w:type="dxa"/>
            <w:tcBorders>
              <w:top w:val="nil"/>
              <w:left w:val="single" w:sz="8" w:space="0" w:color="auto"/>
              <w:bottom w:val="single" w:sz="4" w:space="0" w:color="auto"/>
              <w:right w:val="single" w:sz="4" w:space="0" w:color="auto"/>
            </w:tcBorders>
            <w:hideMark/>
          </w:tcPr>
          <w:p w14:paraId="01B61AE7" w14:textId="77777777" w:rsidR="00EE5715" w:rsidRPr="00042DC0" w:rsidRDefault="00EE5715" w:rsidP="008A1182">
            <w:pPr>
              <w:jc w:val="right"/>
              <w:rPr>
                <w:sz w:val="18"/>
                <w:szCs w:val="18"/>
              </w:rPr>
            </w:pPr>
            <w:r w:rsidRPr="00042DC0">
              <w:rPr>
                <w:sz w:val="18"/>
                <w:szCs w:val="18"/>
              </w:rPr>
              <w:t>4</w:t>
            </w:r>
            <w:r>
              <w:rPr>
                <w:sz w:val="18"/>
                <w:szCs w:val="18"/>
              </w:rPr>
              <w:t>9.</w:t>
            </w:r>
          </w:p>
        </w:tc>
        <w:tc>
          <w:tcPr>
            <w:tcW w:w="884" w:type="dxa"/>
            <w:tcBorders>
              <w:top w:val="nil"/>
              <w:left w:val="nil"/>
              <w:bottom w:val="single" w:sz="4" w:space="0" w:color="auto"/>
              <w:right w:val="single" w:sz="4" w:space="0" w:color="auto"/>
            </w:tcBorders>
            <w:hideMark/>
          </w:tcPr>
          <w:p w14:paraId="4232CCFC" w14:textId="77777777" w:rsidR="00EE5715" w:rsidRPr="00042DC0" w:rsidRDefault="00EE5715" w:rsidP="008A1182">
            <w:pPr>
              <w:jc w:val="right"/>
              <w:rPr>
                <w:sz w:val="18"/>
                <w:szCs w:val="18"/>
              </w:rPr>
            </w:pPr>
            <w:r w:rsidRPr="00042DC0">
              <w:rPr>
                <w:sz w:val="18"/>
                <w:szCs w:val="18"/>
              </w:rPr>
              <w:t>4212</w:t>
            </w:r>
          </w:p>
        </w:tc>
        <w:tc>
          <w:tcPr>
            <w:tcW w:w="4957" w:type="dxa"/>
            <w:tcBorders>
              <w:top w:val="nil"/>
              <w:left w:val="nil"/>
              <w:bottom w:val="single" w:sz="4" w:space="0" w:color="auto"/>
              <w:right w:val="single" w:sz="4" w:space="0" w:color="auto"/>
            </w:tcBorders>
            <w:hideMark/>
          </w:tcPr>
          <w:p w14:paraId="31EEBAD0" w14:textId="77777777" w:rsidR="00EE5715" w:rsidRPr="00042DC0" w:rsidRDefault="00EE5715" w:rsidP="008A1182">
            <w:pPr>
              <w:rPr>
                <w:sz w:val="18"/>
                <w:szCs w:val="18"/>
              </w:rPr>
            </w:pPr>
            <w:r w:rsidRPr="00042DC0">
              <w:rPr>
                <w:sz w:val="18"/>
                <w:szCs w:val="18"/>
              </w:rPr>
              <w:t>Poslovni objekti</w:t>
            </w:r>
          </w:p>
        </w:tc>
        <w:tc>
          <w:tcPr>
            <w:tcW w:w="1246" w:type="dxa"/>
            <w:tcBorders>
              <w:top w:val="nil"/>
              <w:left w:val="nil"/>
              <w:bottom w:val="single" w:sz="4" w:space="0" w:color="auto"/>
              <w:right w:val="single" w:sz="4" w:space="0" w:color="auto"/>
            </w:tcBorders>
          </w:tcPr>
          <w:p w14:paraId="2E81912F" w14:textId="77777777" w:rsidR="00EE5715" w:rsidRPr="00042DC0" w:rsidRDefault="00EE5715" w:rsidP="008A1182">
            <w:pPr>
              <w:jc w:val="right"/>
              <w:rPr>
                <w:sz w:val="18"/>
                <w:szCs w:val="18"/>
              </w:rPr>
            </w:pPr>
            <w:r w:rsidRPr="00042DC0">
              <w:rPr>
                <w:sz w:val="18"/>
                <w:szCs w:val="18"/>
              </w:rPr>
              <w:t>0</w:t>
            </w:r>
          </w:p>
        </w:tc>
        <w:tc>
          <w:tcPr>
            <w:tcW w:w="1275" w:type="dxa"/>
            <w:tcBorders>
              <w:top w:val="nil"/>
              <w:left w:val="nil"/>
              <w:bottom w:val="single" w:sz="4" w:space="0" w:color="auto"/>
              <w:right w:val="single" w:sz="4" w:space="0" w:color="auto"/>
            </w:tcBorders>
          </w:tcPr>
          <w:p w14:paraId="3BAB86D3" w14:textId="77777777" w:rsidR="00EE5715" w:rsidRPr="00042DC0" w:rsidRDefault="00EE5715" w:rsidP="008A1182">
            <w:pPr>
              <w:jc w:val="right"/>
              <w:rPr>
                <w:sz w:val="18"/>
                <w:szCs w:val="18"/>
              </w:rPr>
            </w:pPr>
            <w:r w:rsidRPr="00042DC0">
              <w:rPr>
                <w:sz w:val="18"/>
                <w:szCs w:val="18"/>
              </w:rPr>
              <w:t>0</w:t>
            </w:r>
          </w:p>
        </w:tc>
        <w:tc>
          <w:tcPr>
            <w:tcW w:w="709" w:type="dxa"/>
            <w:tcBorders>
              <w:top w:val="nil"/>
              <w:left w:val="nil"/>
              <w:bottom w:val="single" w:sz="4" w:space="0" w:color="auto"/>
              <w:right w:val="single" w:sz="8" w:space="0" w:color="auto"/>
            </w:tcBorders>
          </w:tcPr>
          <w:p w14:paraId="3E6022D2" w14:textId="77777777" w:rsidR="00EE5715" w:rsidRPr="007A2DED" w:rsidRDefault="00EE5715" w:rsidP="008A1182">
            <w:pPr>
              <w:jc w:val="right"/>
              <w:rPr>
                <w:sz w:val="16"/>
                <w:szCs w:val="16"/>
              </w:rPr>
            </w:pPr>
            <w:r w:rsidRPr="007A2DED">
              <w:rPr>
                <w:sz w:val="16"/>
                <w:szCs w:val="16"/>
              </w:rPr>
              <w:t>-</w:t>
            </w:r>
          </w:p>
        </w:tc>
      </w:tr>
      <w:tr w:rsidR="00EE5715" w14:paraId="43034D93" w14:textId="77777777" w:rsidTr="008A1182">
        <w:trPr>
          <w:trHeight w:val="285"/>
        </w:trPr>
        <w:tc>
          <w:tcPr>
            <w:tcW w:w="724" w:type="dxa"/>
            <w:tcBorders>
              <w:top w:val="nil"/>
              <w:left w:val="single" w:sz="8" w:space="0" w:color="auto"/>
              <w:bottom w:val="single" w:sz="4" w:space="0" w:color="auto"/>
              <w:right w:val="single" w:sz="4" w:space="0" w:color="auto"/>
            </w:tcBorders>
            <w:hideMark/>
          </w:tcPr>
          <w:p w14:paraId="5E458729" w14:textId="77777777" w:rsidR="00EE5715" w:rsidRPr="00042DC0" w:rsidRDefault="00EE5715" w:rsidP="008A1182">
            <w:pPr>
              <w:jc w:val="right"/>
              <w:rPr>
                <w:sz w:val="18"/>
                <w:szCs w:val="18"/>
              </w:rPr>
            </w:pPr>
            <w:r>
              <w:rPr>
                <w:sz w:val="18"/>
                <w:szCs w:val="18"/>
              </w:rPr>
              <w:t>50.</w:t>
            </w:r>
          </w:p>
        </w:tc>
        <w:tc>
          <w:tcPr>
            <w:tcW w:w="884" w:type="dxa"/>
            <w:tcBorders>
              <w:top w:val="nil"/>
              <w:left w:val="nil"/>
              <w:bottom w:val="single" w:sz="4" w:space="0" w:color="auto"/>
              <w:right w:val="single" w:sz="4" w:space="0" w:color="auto"/>
            </w:tcBorders>
            <w:hideMark/>
          </w:tcPr>
          <w:p w14:paraId="2C5F1221" w14:textId="77777777" w:rsidR="00EE5715" w:rsidRPr="00042DC0" w:rsidRDefault="00EE5715" w:rsidP="008A1182">
            <w:pPr>
              <w:jc w:val="right"/>
              <w:rPr>
                <w:sz w:val="18"/>
                <w:szCs w:val="18"/>
              </w:rPr>
            </w:pPr>
            <w:r w:rsidRPr="00042DC0">
              <w:rPr>
                <w:sz w:val="18"/>
                <w:szCs w:val="18"/>
              </w:rPr>
              <w:t>4214</w:t>
            </w:r>
          </w:p>
        </w:tc>
        <w:tc>
          <w:tcPr>
            <w:tcW w:w="4957" w:type="dxa"/>
            <w:tcBorders>
              <w:top w:val="nil"/>
              <w:left w:val="nil"/>
              <w:bottom w:val="single" w:sz="4" w:space="0" w:color="auto"/>
              <w:right w:val="single" w:sz="4" w:space="0" w:color="auto"/>
            </w:tcBorders>
            <w:hideMark/>
          </w:tcPr>
          <w:p w14:paraId="5647347C" w14:textId="77777777" w:rsidR="00EE5715" w:rsidRPr="00042DC0" w:rsidRDefault="00EE5715" w:rsidP="008A1182">
            <w:pPr>
              <w:rPr>
                <w:sz w:val="18"/>
                <w:szCs w:val="18"/>
              </w:rPr>
            </w:pPr>
            <w:r w:rsidRPr="00042DC0">
              <w:rPr>
                <w:sz w:val="18"/>
                <w:szCs w:val="18"/>
              </w:rPr>
              <w:t>Ostali građevinski objekti</w:t>
            </w:r>
          </w:p>
        </w:tc>
        <w:tc>
          <w:tcPr>
            <w:tcW w:w="1246" w:type="dxa"/>
            <w:tcBorders>
              <w:top w:val="nil"/>
              <w:left w:val="nil"/>
              <w:bottom w:val="single" w:sz="4" w:space="0" w:color="auto"/>
              <w:right w:val="single" w:sz="4" w:space="0" w:color="auto"/>
            </w:tcBorders>
          </w:tcPr>
          <w:p w14:paraId="04B5513E" w14:textId="77777777" w:rsidR="00EE5715" w:rsidRPr="00042DC0" w:rsidRDefault="00EE5715" w:rsidP="008A1182">
            <w:pPr>
              <w:jc w:val="right"/>
              <w:rPr>
                <w:sz w:val="18"/>
                <w:szCs w:val="18"/>
              </w:rPr>
            </w:pPr>
            <w:r w:rsidRPr="00042DC0">
              <w:rPr>
                <w:sz w:val="18"/>
                <w:szCs w:val="18"/>
              </w:rPr>
              <w:t>0</w:t>
            </w:r>
          </w:p>
        </w:tc>
        <w:tc>
          <w:tcPr>
            <w:tcW w:w="1275" w:type="dxa"/>
            <w:tcBorders>
              <w:top w:val="nil"/>
              <w:left w:val="nil"/>
              <w:bottom w:val="single" w:sz="4" w:space="0" w:color="auto"/>
              <w:right w:val="single" w:sz="4" w:space="0" w:color="auto"/>
            </w:tcBorders>
          </w:tcPr>
          <w:p w14:paraId="3AFA62FC" w14:textId="77777777" w:rsidR="00EE5715" w:rsidRPr="00042DC0" w:rsidRDefault="00EE5715" w:rsidP="008A1182">
            <w:pPr>
              <w:jc w:val="right"/>
              <w:rPr>
                <w:sz w:val="18"/>
                <w:szCs w:val="18"/>
              </w:rPr>
            </w:pPr>
            <w:r w:rsidRPr="00042DC0">
              <w:rPr>
                <w:sz w:val="18"/>
                <w:szCs w:val="18"/>
              </w:rPr>
              <w:t>0</w:t>
            </w:r>
          </w:p>
        </w:tc>
        <w:tc>
          <w:tcPr>
            <w:tcW w:w="709" w:type="dxa"/>
            <w:tcBorders>
              <w:top w:val="nil"/>
              <w:left w:val="nil"/>
              <w:bottom w:val="single" w:sz="4" w:space="0" w:color="auto"/>
              <w:right w:val="single" w:sz="8" w:space="0" w:color="auto"/>
            </w:tcBorders>
          </w:tcPr>
          <w:p w14:paraId="32B41E83" w14:textId="77777777" w:rsidR="00EE5715" w:rsidRPr="007A2DED" w:rsidRDefault="00EE5715" w:rsidP="008A1182">
            <w:pPr>
              <w:jc w:val="right"/>
              <w:rPr>
                <w:sz w:val="16"/>
                <w:szCs w:val="16"/>
              </w:rPr>
            </w:pPr>
            <w:r w:rsidRPr="007A2DED">
              <w:rPr>
                <w:sz w:val="16"/>
                <w:szCs w:val="16"/>
              </w:rPr>
              <w:t>-</w:t>
            </w:r>
          </w:p>
        </w:tc>
      </w:tr>
      <w:tr w:rsidR="00EE5715" w14:paraId="060E1CD0" w14:textId="77777777" w:rsidTr="008A1182">
        <w:trPr>
          <w:trHeight w:val="315"/>
        </w:trPr>
        <w:tc>
          <w:tcPr>
            <w:tcW w:w="724" w:type="dxa"/>
            <w:tcBorders>
              <w:top w:val="nil"/>
              <w:left w:val="single" w:sz="8" w:space="0" w:color="auto"/>
              <w:bottom w:val="single" w:sz="4" w:space="0" w:color="auto"/>
              <w:right w:val="single" w:sz="4" w:space="0" w:color="auto"/>
            </w:tcBorders>
            <w:hideMark/>
          </w:tcPr>
          <w:p w14:paraId="70C3CCE7" w14:textId="77777777" w:rsidR="00EE5715" w:rsidRPr="00042DC0" w:rsidRDefault="00EE5715" w:rsidP="008A1182">
            <w:pPr>
              <w:jc w:val="right"/>
              <w:rPr>
                <w:sz w:val="18"/>
                <w:szCs w:val="18"/>
              </w:rPr>
            </w:pPr>
            <w:r>
              <w:rPr>
                <w:sz w:val="18"/>
                <w:szCs w:val="18"/>
              </w:rPr>
              <w:t>51.</w:t>
            </w:r>
          </w:p>
        </w:tc>
        <w:tc>
          <w:tcPr>
            <w:tcW w:w="884" w:type="dxa"/>
            <w:tcBorders>
              <w:top w:val="nil"/>
              <w:left w:val="nil"/>
              <w:bottom w:val="single" w:sz="4" w:space="0" w:color="auto"/>
              <w:right w:val="single" w:sz="4" w:space="0" w:color="auto"/>
            </w:tcBorders>
            <w:hideMark/>
          </w:tcPr>
          <w:p w14:paraId="2298A538" w14:textId="77777777" w:rsidR="00EE5715" w:rsidRPr="00042DC0" w:rsidRDefault="00EE5715" w:rsidP="008A1182">
            <w:pPr>
              <w:jc w:val="right"/>
              <w:rPr>
                <w:sz w:val="18"/>
                <w:szCs w:val="18"/>
              </w:rPr>
            </w:pPr>
            <w:r w:rsidRPr="00042DC0">
              <w:rPr>
                <w:sz w:val="18"/>
                <w:szCs w:val="18"/>
              </w:rPr>
              <w:t>4221</w:t>
            </w:r>
          </w:p>
        </w:tc>
        <w:tc>
          <w:tcPr>
            <w:tcW w:w="4957" w:type="dxa"/>
            <w:tcBorders>
              <w:top w:val="nil"/>
              <w:left w:val="nil"/>
              <w:bottom w:val="single" w:sz="4" w:space="0" w:color="auto"/>
              <w:right w:val="single" w:sz="4" w:space="0" w:color="auto"/>
            </w:tcBorders>
            <w:hideMark/>
          </w:tcPr>
          <w:p w14:paraId="55070D04" w14:textId="77777777" w:rsidR="00EE5715" w:rsidRPr="00042DC0" w:rsidRDefault="00EE5715" w:rsidP="008A1182">
            <w:pPr>
              <w:rPr>
                <w:sz w:val="18"/>
                <w:szCs w:val="18"/>
              </w:rPr>
            </w:pPr>
            <w:r w:rsidRPr="00042DC0">
              <w:rPr>
                <w:sz w:val="18"/>
                <w:szCs w:val="18"/>
              </w:rPr>
              <w:t>Uredska oprema i namještaj</w:t>
            </w:r>
          </w:p>
        </w:tc>
        <w:tc>
          <w:tcPr>
            <w:tcW w:w="1246" w:type="dxa"/>
            <w:tcBorders>
              <w:top w:val="nil"/>
              <w:left w:val="nil"/>
              <w:bottom w:val="single" w:sz="4" w:space="0" w:color="auto"/>
              <w:right w:val="single" w:sz="4" w:space="0" w:color="auto"/>
            </w:tcBorders>
          </w:tcPr>
          <w:p w14:paraId="0A8B2AB9" w14:textId="77777777" w:rsidR="00EE5715" w:rsidRPr="00042DC0" w:rsidRDefault="00EE5715" w:rsidP="008A1182">
            <w:pPr>
              <w:jc w:val="right"/>
              <w:rPr>
                <w:sz w:val="18"/>
                <w:szCs w:val="18"/>
              </w:rPr>
            </w:pPr>
            <w:r>
              <w:rPr>
                <w:sz w:val="18"/>
                <w:szCs w:val="18"/>
              </w:rPr>
              <w:t>2.180,00</w:t>
            </w:r>
          </w:p>
        </w:tc>
        <w:tc>
          <w:tcPr>
            <w:tcW w:w="1275" w:type="dxa"/>
            <w:tcBorders>
              <w:top w:val="nil"/>
              <w:left w:val="nil"/>
              <w:bottom w:val="single" w:sz="4" w:space="0" w:color="auto"/>
              <w:right w:val="single" w:sz="4" w:space="0" w:color="auto"/>
            </w:tcBorders>
          </w:tcPr>
          <w:p w14:paraId="17F2ADA3" w14:textId="77777777" w:rsidR="00EE5715" w:rsidRPr="00042DC0" w:rsidRDefault="00EE5715" w:rsidP="008A1182">
            <w:pPr>
              <w:jc w:val="right"/>
              <w:rPr>
                <w:sz w:val="18"/>
                <w:szCs w:val="18"/>
              </w:rPr>
            </w:pPr>
            <w:r>
              <w:rPr>
                <w:sz w:val="18"/>
                <w:szCs w:val="18"/>
              </w:rPr>
              <w:t>2.386,91</w:t>
            </w:r>
          </w:p>
        </w:tc>
        <w:tc>
          <w:tcPr>
            <w:tcW w:w="709" w:type="dxa"/>
            <w:tcBorders>
              <w:top w:val="nil"/>
              <w:left w:val="nil"/>
              <w:bottom w:val="single" w:sz="4" w:space="0" w:color="auto"/>
              <w:right w:val="single" w:sz="8" w:space="0" w:color="auto"/>
            </w:tcBorders>
            <w:hideMark/>
          </w:tcPr>
          <w:p w14:paraId="53FC030E" w14:textId="77777777" w:rsidR="00EE5715" w:rsidRPr="007A2DED" w:rsidRDefault="00EE5715" w:rsidP="008A1182">
            <w:pPr>
              <w:jc w:val="right"/>
              <w:rPr>
                <w:sz w:val="16"/>
                <w:szCs w:val="16"/>
              </w:rPr>
            </w:pPr>
            <w:r>
              <w:rPr>
                <w:sz w:val="16"/>
                <w:szCs w:val="16"/>
              </w:rPr>
              <w:t>109,5</w:t>
            </w:r>
          </w:p>
        </w:tc>
      </w:tr>
      <w:tr w:rsidR="00EE5715" w14:paraId="6B5BC382" w14:textId="77777777" w:rsidTr="008A1182">
        <w:trPr>
          <w:trHeight w:val="330"/>
        </w:trPr>
        <w:tc>
          <w:tcPr>
            <w:tcW w:w="724" w:type="dxa"/>
            <w:tcBorders>
              <w:top w:val="nil"/>
              <w:left w:val="single" w:sz="8" w:space="0" w:color="auto"/>
              <w:bottom w:val="single" w:sz="4" w:space="0" w:color="auto"/>
              <w:right w:val="single" w:sz="4" w:space="0" w:color="auto"/>
            </w:tcBorders>
            <w:hideMark/>
          </w:tcPr>
          <w:p w14:paraId="6673FA2D" w14:textId="77777777" w:rsidR="00EE5715" w:rsidRPr="00042DC0" w:rsidRDefault="00EE5715" w:rsidP="008A1182">
            <w:pPr>
              <w:jc w:val="right"/>
              <w:rPr>
                <w:sz w:val="18"/>
                <w:szCs w:val="18"/>
              </w:rPr>
            </w:pPr>
            <w:r w:rsidRPr="00042DC0">
              <w:rPr>
                <w:sz w:val="18"/>
                <w:szCs w:val="18"/>
              </w:rPr>
              <w:t>5</w:t>
            </w:r>
            <w:r>
              <w:rPr>
                <w:sz w:val="18"/>
                <w:szCs w:val="18"/>
              </w:rPr>
              <w:t>2.</w:t>
            </w:r>
          </w:p>
        </w:tc>
        <w:tc>
          <w:tcPr>
            <w:tcW w:w="884" w:type="dxa"/>
            <w:tcBorders>
              <w:top w:val="nil"/>
              <w:left w:val="nil"/>
              <w:bottom w:val="single" w:sz="4" w:space="0" w:color="auto"/>
              <w:right w:val="single" w:sz="4" w:space="0" w:color="auto"/>
            </w:tcBorders>
            <w:hideMark/>
          </w:tcPr>
          <w:p w14:paraId="0A518D68" w14:textId="77777777" w:rsidR="00EE5715" w:rsidRPr="00042DC0" w:rsidRDefault="00EE5715" w:rsidP="008A1182">
            <w:pPr>
              <w:jc w:val="right"/>
              <w:rPr>
                <w:sz w:val="18"/>
                <w:szCs w:val="18"/>
              </w:rPr>
            </w:pPr>
            <w:r w:rsidRPr="00042DC0">
              <w:rPr>
                <w:sz w:val="18"/>
                <w:szCs w:val="18"/>
              </w:rPr>
              <w:t>4222</w:t>
            </w:r>
          </w:p>
        </w:tc>
        <w:tc>
          <w:tcPr>
            <w:tcW w:w="4957" w:type="dxa"/>
            <w:tcBorders>
              <w:top w:val="nil"/>
              <w:left w:val="nil"/>
              <w:bottom w:val="single" w:sz="4" w:space="0" w:color="auto"/>
              <w:right w:val="single" w:sz="4" w:space="0" w:color="auto"/>
            </w:tcBorders>
            <w:hideMark/>
          </w:tcPr>
          <w:p w14:paraId="75AA8853" w14:textId="77777777" w:rsidR="00EE5715" w:rsidRPr="00042DC0" w:rsidRDefault="00EE5715" w:rsidP="008A1182">
            <w:pPr>
              <w:rPr>
                <w:sz w:val="18"/>
                <w:szCs w:val="18"/>
              </w:rPr>
            </w:pPr>
            <w:r w:rsidRPr="00042DC0">
              <w:rPr>
                <w:sz w:val="18"/>
                <w:szCs w:val="18"/>
              </w:rPr>
              <w:t>Komunikacijska oprema</w:t>
            </w:r>
          </w:p>
        </w:tc>
        <w:tc>
          <w:tcPr>
            <w:tcW w:w="1246" w:type="dxa"/>
            <w:tcBorders>
              <w:top w:val="nil"/>
              <w:left w:val="nil"/>
              <w:bottom w:val="single" w:sz="4" w:space="0" w:color="auto"/>
              <w:right w:val="single" w:sz="4" w:space="0" w:color="auto"/>
            </w:tcBorders>
          </w:tcPr>
          <w:p w14:paraId="2A3CC52D" w14:textId="77777777" w:rsidR="00EE5715" w:rsidRPr="00042DC0" w:rsidRDefault="00EE5715" w:rsidP="008A1182">
            <w:pPr>
              <w:jc w:val="right"/>
              <w:rPr>
                <w:sz w:val="18"/>
                <w:szCs w:val="18"/>
              </w:rPr>
            </w:pPr>
            <w:r>
              <w:rPr>
                <w:sz w:val="18"/>
                <w:szCs w:val="18"/>
              </w:rPr>
              <w:t>0</w:t>
            </w:r>
          </w:p>
        </w:tc>
        <w:tc>
          <w:tcPr>
            <w:tcW w:w="1275" w:type="dxa"/>
            <w:tcBorders>
              <w:top w:val="nil"/>
              <w:left w:val="nil"/>
              <w:bottom w:val="single" w:sz="4" w:space="0" w:color="auto"/>
              <w:right w:val="single" w:sz="4" w:space="0" w:color="auto"/>
            </w:tcBorders>
          </w:tcPr>
          <w:p w14:paraId="78650DE9" w14:textId="77777777" w:rsidR="00EE5715" w:rsidRPr="00042DC0" w:rsidRDefault="00EE5715" w:rsidP="008A1182">
            <w:pPr>
              <w:jc w:val="right"/>
              <w:rPr>
                <w:sz w:val="18"/>
                <w:szCs w:val="18"/>
              </w:rPr>
            </w:pPr>
            <w:r>
              <w:rPr>
                <w:sz w:val="18"/>
                <w:szCs w:val="18"/>
              </w:rPr>
              <w:t>2.307,89</w:t>
            </w:r>
          </w:p>
        </w:tc>
        <w:tc>
          <w:tcPr>
            <w:tcW w:w="709" w:type="dxa"/>
            <w:tcBorders>
              <w:top w:val="nil"/>
              <w:left w:val="nil"/>
              <w:bottom w:val="single" w:sz="4" w:space="0" w:color="auto"/>
              <w:right w:val="single" w:sz="8" w:space="0" w:color="auto"/>
            </w:tcBorders>
            <w:hideMark/>
          </w:tcPr>
          <w:p w14:paraId="57D3972F" w14:textId="77777777" w:rsidR="00EE5715" w:rsidRPr="007A2DED" w:rsidRDefault="00EE5715" w:rsidP="008A1182">
            <w:pPr>
              <w:jc w:val="right"/>
              <w:rPr>
                <w:sz w:val="16"/>
                <w:szCs w:val="16"/>
              </w:rPr>
            </w:pPr>
            <w:r w:rsidRPr="007A2DED">
              <w:rPr>
                <w:sz w:val="16"/>
                <w:szCs w:val="16"/>
              </w:rPr>
              <w:t>-</w:t>
            </w:r>
          </w:p>
        </w:tc>
      </w:tr>
      <w:tr w:rsidR="00EE5715" w14:paraId="0B6D13BA" w14:textId="77777777" w:rsidTr="008A1182">
        <w:trPr>
          <w:trHeight w:val="315"/>
        </w:trPr>
        <w:tc>
          <w:tcPr>
            <w:tcW w:w="724" w:type="dxa"/>
            <w:tcBorders>
              <w:top w:val="nil"/>
              <w:left w:val="single" w:sz="8" w:space="0" w:color="auto"/>
              <w:bottom w:val="single" w:sz="4" w:space="0" w:color="auto"/>
              <w:right w:val="single" w:sz="4" w:space="0" w:color="auto"/>
            </w:tcBorders>
            <w:hideMark/>
          </w:tcPr>
          <w:p w14:paraId="3A683F79" w14:textId="77777777" w:rsidR="00EE5715" w:rsidRPr="00042DC0" w:rsidRDefault="00EE5715" w:rsidP="008A1182">
            <w:pPr>
              <w:jc w:val="right"/>
              <w:rPr>
                <w:sz w:val="18"/>
                <w:szCs w:val="18"/>
              </w:rPr>
            </w:pPr>
            <w:r w:rsidRPr="00042DC0">
              <w:rPr>
                <w:sz w:val="18"/>
                <w:szCs w:val="18"/>
              </w:rPr>
              <w:lastRenderedPageBreak/>
              <w:t>5</w:t>
            </w:r>
            <w:r>
              <w:rPr>
                <w:sz w:val="18"/>
                <w:szCs w:val="18"/>
              </w:rPr>
              <w:t>3.</w:t>
            </w:r>
          </w:p>
        </w:tc>
        <w:tc>
          <w:tcPr>
            <w:tcW w:w="884" w:type="dxa"/>
            <w:tcBorders>
              <w:top w:val="nil"/>
              <w:left w:val="nil"/>
              <w:bottom w:val="single" w:sz="4" w:space="0" w:color="auto"/>
              <w:right w:val="single" w:sz="4" w:space="0" w:color="auto"/>
            </w:tcBorders>
            <w:hideMark/>
          </w:tcPr>
          <w:p w14:paraId="4C57D880" w14:textId="77777777" w:rsidR="00EE5715" w:rsidRPr="00042DC0" w:rsidRDefault="00EE5715" w:rsidP="008A1182">
            <w:pPr>
              <w:jc w:val="right"/>
              <w:rPr>
                <w:sz w:val="18"/>
                <w:szCs w:val="18"/>
              </w:rPr>
            </w:pPr>
            <w:r w:rsidRPr="00042DC0">
              <w:rPr>
                <w:sz w:val="18"/>
                <w:szCs w:val="18"/>
              </w:rPr>
              <w:t>4223</w:t>
            </w:r>
          </w:p>
        </w:tc>
        <w:tc>
          <w:tcPr>
            <w:tcW w:w="4957" w:type="dxa"/>
            <w:tcBorders>
              <w:top w:val="nil"/>
              <w:left w:val="nil"/>
              <w:bottom w:val="single" w:sz="4" w:space="0" w:color="auto"/>
              <w:right w:val="single" w:sz="4" w:space="0" w:color="auto"/>
            </w:tcBorders>
            <w:hideMark/>
          </w:tcPr>
          <w:p w14:paraId="611994A5" w14:textId="77777777" w:rsidR="00EE5715" w:rsidRPr="00042DC0" w:rsidRDefault="00EE5715" w:rsidP="008A1182">
            <w:pPr>
              <w:rPr>
                <w:sz w:val="18"/>
                <w:szCs w:val="18"/>
              </w:rPr>
            </w:pPr>
            <w:r w:rsidRPr="00042DC0">
              <w:rPr>
                <w:sz w:val="18"/>
                <w:szCs w:val="18"/>
              </w:rPr>
              <w:t>Oprema za održavanje i zaštitu</w:t>
            </w:r>
          </w:p>
        </w:tc>
        <w:tc>
          <w:tcPr>
            <w:tcW w:w="1246" w:type="dxa"/>
            <w:tcBorders>
              <w:top w:val="nil"/>
              <w:left w:val="nil"/>
              <w:bottom w:val="single" w:sz="4" w:space="0" w:color="auto"/>
              <w:right w:val="single" w:sz="4" w:space="0" w:color="auto"/>
            </w:tcBorders>
          </w:tcPr>
          <w:p w14:paraId="2D68583B" w14:textId="77777777" w:rsidR="00EE5715" w:rsidRPr="00042DC0" w:rsidRDefault="00EE5715" w:rsidP="008A1182">
            <w:pPr>
              <w:jc w:val="right"/>
              <w:rPr>
                <w:sz w:val="18"/>
                <w:szCs w:val="18"/>
              </w:rPr>
            </w:pPr>
            <w:r>
              <w:rPr>
                <w:sz w:val="18"/>
                <w:szCs w:val="18"/>
              </w:rPr>
              <w:t>1.707,40</w:t>
            </w:r>
          </w:p>
        </w:tc>
        <w:tc>
          <w:tcPr>
            <w:tcW w:w="1275" w:type="dxa"/>
            <w:tcBorders>
              <w:top w:val="nil"/>
              <w:left w:val="nil"/>
              <w:bottom w:val="single" w:sz="4" w:space="0" w:color="auto"/>
              <w:right w:val="single" w:sz="4" w:space="0" w:color="auto"/>
            </w:tcBorders>
          </w:tcPr>
          <w:p w14:paraId="170DA48E" w14:textId="77777777" w:rsidR="00EE5715" w:rsidRPr="00042DC0" w:rsidRDefault="00EE5715" w:rsidP="008A1182">
            <w:pPr>
              <w:jc w:val="right"/>
              <w:rPr>
                <w:sz w:val="18"/>
                <w:szCs w:val="18"/>
              </w:rPr>
            </w:pPr>
            <w:r>
              <w:rPr>
                <w:sz w:val="18"/>
                <w:szCs w:val="18"/>
              </w:rPr>
              <w:t>0</w:t>
            </w:r>
          </w:p>
        </w:tc>
        <w:tc>
          <w:tcPr>
            <w:tcW w:w="709" w:type="dxa"/>
            <w:tcBorders>
              <w:top w:val="nil"/>
              <w:left w:val="nil"/>
              <w:bottom w:val="single" w:sz="4" w:space="0" w:color="auto"/>
              <w:right w:val="single" w:sz="8" w:space="0" w:color="auto"/>
            </w:tcBorders>
            <w:hideMark/>
          </w:tcPr>
          <w:p w14:paraId="016E9C41" w14:textId="77777777" w:rsidR="00EE5715" w:rsidRPr="007A2DED" w:rsidRDefault="00EE5715" w:rsidP="008A1182">
            <w:pPr>
              <w:jc w:val="right"/>
              <w:rPr>
                <w:sz w:val="16"/>
                <w:szCs w:val="16"/>
              </w:rPr>
            </w:pPr>
            <w:r w:rsidRPr="007A2DED">
              <w:rPr>
                <w:sz w:val="16"/>
                <w:szCs w:val="16"/>
              </w:rPr>
              <w:t>-</w:t>
            </w:r>
          </w:p>
        </w:tc>
      </w:tr>
      <w:tr w:rsidR="00EE5715" w14:paraId="7657C3BA" w14:textId="77777777" w:rsidTr="008A1182">
        <w:trPr>
          <w:trHeight w:val="315"/>
        </w:trPr>
        <w:tc>
          <w:tcPr>
            <w:tcW w:w="724" w:type="dxa"/>
            <w:tcBorders>
              <w:top w:val="nil"/>
              <w:left w:val="single" w:sz="8" w:space="0" w:color="auto"/>
              <w:bottom w:val="single" w:sz="4" w:space="0" w:color="auto"/>
              <w:right w:val="single" w:sz="4" w:space="0" w:color="auto"/>
            </w:tcBorders>
            <w:hideMark/>
          </w:tcPr>
          <w:p w14:paraId="729A7D31" w14:textId="77777777" w:rsidR="00EE5715" w:rsidRPr="00042DC0" w:rsidRDefault="00EE5715" w:rsidP="008A1182">
            <w:pPr>
              <w:jc w:val="right"/>
              <w:rPr>
                <w:sz w:val="18"/>
                <w:szCs w:val="18"/>
              </w:rPr>
            </w:pPr>
            <w:r w:rsidRPr="00042DC0">
              <w:rPr>
                <w:sz w:val="18"/>
                <w:szCs w:val="18"/>
              </w:rPr>
              <w:t>5</w:t>
            </w:r>
            <w:r>
              <w:rPr>
                <w:sz w:val="18"/>
                <w:szCs w:val="18"/>
              </w:rPr>
              <w:t>4.</w:t>
            </w:r>
          </w:p>
        </w:tc>
        <w:tc>
          <w:tcPr>
            <w:tcW w:w="884" w:type="dxa"/>
            <w:tcBorders>
              <w:top w:val="nil"/>
              <w:left w:val="nil"/>
              <w:bottom w:val="single" w:sz="4" w:space="0" w:color="auto"/>
              <w:right w:val="single" w:sz="4" w:space="0" w:color="auto"/>
            </w:tcBorders>
            <w:hideMark/>
          </w:tcPr>
          <w:p w14:paraId="2BC1B61A" w14:textId="77777777" w:rsidR="00EE5715" w:rsidRPr="00042DC0" w:rsidRDefault="00EE5715" w:rsidP="008A1182">
            <w:pPr>
              <w:jc w:val="right"/>
              <w:rPr>
                <w:sz w:val="18"/>
                <w:szCs w:val="18"/>
              </w:rPr>
            </w:pPr>
            <w:r w:rsidRPr="00042DC0">
              <w:rPr>
                <w:sz w:val="18"/>
                <w:szCs w:val="18"/>
              </w:rPr>
              <w:t>4226</w:t>
            </w:r>
          </w:p>
        </w:tc>
        <w:tc>
          <w:tcPr>
            <w:tcW w:w="4957" w:type="dxa"/>
            <w:tcBorders>
              <w:top w:val="nil"/>
              <w:left w:val="nil"/>
              <w:bottom w:val="single" w:sz="4" w:space="0" w:color="auto"/>
              <w:right w:val="single" w:sz="4" w:space="0" w:color="auto"/>
            </w:tcBorders>
            <w:hideMark/>
          </w:tcPr>
          <w:p w14:paraId="4173D7E4" w14:textId="77777777" w:rsidR="00EE5715" w:rsidRPr="00042DC0" w:rsidRDefault="00EE5715" w:rsidP="008A1182">
            <w:pPr>
              <w:rPr>
                <w:sz w:val="18"/>
                <w:szCs w:val="18"/>
              </w:rPr>
            </w:pPr>
            <w:r w:rsidRPr="00042DC0">
              <w:rPr>
                <w:sz w:val="18"/>
                <w:szCs w:val="18"/>
              </w:rPr>
              <w:t>Sportska i glazbena oprema</w:t>
            </w:r>
          </w:p>
        </w:tc>
        <w:tc>
          <w:tcPr>
            <w:tcW w:w="1246" w:type="dxa"/>
            <w:tcBorders>
              <w:top w:val="nil"/>
              <w:left w:val="nil"/>
              <w:bottom w:val="single" w:sz="4" w:space="0" w:color="auto"/>
              <w:right w:val="single" w:sz="4" w:space="0" w:color="auto"/>
            </w:tcBorders>
          </w:tcPr>
          <w:p w14:paraId="142E1481" w14:textId="77777777" w:rsidR="00EE5715" w:rsidRPr="00042DC0" w:rsidRDefault="00EE5715" w:rsidP="008A1182">
            <w:pPr>
              <w:jc w:val="right"/>
              <w:rPr>
                <w:sz w:val="18"/>
                <w:szCs w:val="18"/>
              </w:rPr>
            </w:pPr>
            <w:r>
              <w:rPr>
                <w:sz w:val="18"/>
                <w:szCs w:val="18"/>
              </w:rPr>
              <w:t>50.674,89</w:t>
            </w:r>
          </w:p>
        </w:tc>
        <w:tc>
          <w:tcPr>
            <w:tcW w:w="1275" w:type="dxa"/>
            <w:tcBorders>
              <w:top w:val="nil"/>
              <w:left w:val="nil"/>
              <w:bottom w:val="single" w:sz="4" w:space="0" w:color="auto"/>
              <w:right w:val="single" w:sz="4" w:space="0" w:color="auto"/>
            </w:tcBorders>
          </w:tcPr>
          <w:p w14:paraId="46D56810" w14:textId="77777777" w:rsidR="00EE5715" w:rsidRPr="00042DC0" w:rsidRDefault="00EE5715" w:rsidP="008A1182">
            <w:pPr>
              <w:jc w:val="right"/>
              <w:rPr>
                <w:sz w:val="18"/>
                <w:szCs w:val="18"/>
              </w:rPr>
            </w:pPr>
            <w:r>
              <w:rPr>
                <w:sz w:val="18"/>
                <w:szCs w:val="18"/>
              </w:rPr>
              <w:t>49.295,35</w:t>
            </w:r>
          </w:p>
        </w:tc>
        <w:tc>
          <w:tcPr>
            <w:tcW w:w="709" w:type="dxa"/>
            <w:tcBorders>
              <w:top w:val="nil"/>
              <w:left w:val="nil"/>
              <w:bottom w:val="single" w:sz="4" w:space="0" w:color="auto"/>
              <w:right w:val="single" w:sz="8" w:space="0" w:color="auto"/>
            </w:tcBorders>
            <w:hideMark/>
          </w:tcPr>
          <w:p w14:paraId="0406076E" w14:textId="77777777" w:rsidR="00EE5715" w:rsidRPr="007A2DED" w:rsidRDefault="00EE5715" w:rsidP="008A1182">
            <w:pPr>
              <w:jc w:val="right"/>
              <w:rPr>
                <w:sz w:val="16"/>
                <w:szCs w:val="16"/>
              </w:rPr>
            </w:pPr>
            <w:r>
              <w:rPr>
                <w:sz w:val="16"/>
                <w:szCs w:val="16"/>
              </w:rPr>
              <w:t>91,4</w:t>
            </w:r>
          </w:p>
        </w:tc>
      </w:tr>
      <w:tr w:rsidR="00EE5715" w14:paraId="360F50DF" w14:textId="77777777" w:rsidTr="008A1182">
        <w:trPr>
          <w:trHeight w:val="345"/>
        </w:trPr>
        <w:tc>
          <w:tcPr>
            <w:tcW w:w="724" w:type="dxa"/>
            <w:tcBorders>
              <w:top w:val="nil"/>
              <w:left w:val="single" w:sz="8" w:space="0" w:color="auto"/>
              <w:bottom w:val="single" w:sz="4" w:space="0" w:color="auto"/>
              <w:right w:val="single" w:sz="4" w:space="0" w:color="auto"/>
            </w:tcBorders>
            <w:hideMark/>
          </w:tcPr>
          <w:p w14:paraId="1FFC9C53" w14:textId="77777777" w:rsidR="00EE5715" w:rsidRPr="00042DC0" w:rsidRDefault="00EE5715" w:rsidP="008A1182">
            <w:pPr>
              <w:jc w:val="right"/>
              <w:rPr>
                <w:sz w:val="18"/>
                <w:szCs w:val="18"/>
              </w:rPr>
            </w:pPr>
            <w:r w:rsidRPr="00042DC0">
              <w:rPr>
                <w:sz w:val="18"/>
                <w:szCs w:val="18"/>
              </w:rPr>
              <w:t>5</w:t>
            </w:r>
            <w:r>
              <w:rPr>
                <w:sz w:val="18"/>
                <w:szCs w:val="18"/>
              </w:rPr>
              <w:t>5.</w:t>
            </w:r>
          </w:p>
        </w:tc>
        <w:tc>
          <w:tcPr>
            <w:tcW w:w="884" w:type="dxa"/>
            <w:tcBorders>
              <w:top w:val="nil"/>
              <w:left w:val="nil"/>
              <w:bottom w:val="single" w:sz="4" w:space="0" w:color="auto"/>
              <w:right w:val="single" w:sz="4" w:space="0" w:color="auto"/>
            </w:tcBorders>
            <w:hideMark/>
          </w:tcPr>
          <w:p w14:paraId="3905E967" w14:textId="77777777" w:rsidR="00EE5715" w:rsidRPr="00042DC0" w:rsidRDefault="00EE5715" w:rsidP="008A1182">
            <w:pPr>
              <w:jc w:val="right"/>
              <w:rPr>
                <w:sz w:val="18"/>
                <w:szCs w:val="18"/>
              </w:rPr>
            </w:pPr>
            <w:r w:rsidRPr="00042DC0">
              <w:rPr>
                <w:sz w:val="18"/>
                <w:szCs w:val="18"/>
              </w:rPr>
              <w:t>4227</w:t>
            </w:r>
          </w:p>
        </w:tc>
        <w:tc>
          <w:tcPr>
            <w:tcW w:w="4957" w:type="dxa"/>
            <w:tcBorders>
              <w:top w:val="nil"/>
              <w:left w:val="nil"/>
              <w:bottom w:val="single" w:sz="4" w:space="0" w:color="auto"/>
              <w:right w:val="single" w:sz="4" w:space="0" w:color="auto"/>
            </w:tcBorders>
            <w:hideMark/>
          </w:tcPr>
          <w:p w14:paraId="32D7F8AC" w14:textId="77777777" w:rsidR="00EE5715" w:rsidRPr="00042DC0" w:rsidRDefault="00EE5715" w:rsidP="008A1182">
            <w:pPr>
              <w:rPr>
                <w:sz w:val="18"/>
                <w:szCs w:val="18"/>
              </w:rPr>
            </w:pPr>
            <w:r w:rsidRPr="00042DC0">
              <w:rPr>
                <w:sz w:val="18"/>
                <w:szCs w:val="18"/>
              </w:rPr>
              <w:t>Uređaji, strojevi i oprema za ostale namjene</w:t>
            </w:r>
          </w:p>
        </w:tc>
        <w:tc>
          <w:tcPr>
            <w:tcW w:w="1246" w:type="dxa"/>
            <w:tcBorders>
              <w:top w:val="nil"/>
              <w:left w:val="nil"/>
              <w:bottom w:val="single" w:sz="4" w:space="0" w:color="auto"/>
              <w:right w:val="single" w:sz="4" w:space="0" w:color="auto"/>
            </w:tcBorders>
          </w:tcPr>
          <w:p w14:paraId="226BB9AD" w14:textId="77777777" w:rsidR="00EE5715" w:rsidRPr="00042DC0" w:rsidRDefault="00EE5715" w:rsidP="008A1182">
            <w:pPr>
              <w:jc w:val="right"/>
              <w:rPr>
                <w:sz w:val="18"/>
                <w:szCs w:val="18"/>
              </w:rPr>
            </w:pPr>
            <w:r>
              <w:rPr>
                <w:sz w:val="18"/>
                <w:szCs w:val="18"/>
              </w:rPr>
              <w:t>7.150,08</w:t>
            </w:r>
          </w:p>
        </w:tc>
        <w:tc>
          <w:tcPr>
            <w:tcW w:w="1275" w:type="dxa"/>
            <w:tcBorders>
              <w:top w:val="nil"/>
              <w:left w:val="nil"/>
              <w:bottom w:val="single" w:sz="4" w:space="0" w:color="auto"/>
              <w:right w:val="single" w:sz="4" w:space="0" w:color="auto"/>
            </w:tcBorders>
          </w:tcPr>
          <w:p w14:paraId="19BED780" w14:textId="77777777" w:rsidR="00EE5715" w:rsidRPr="00042DC0" w:rsidRDefault="00EE5715" w:rsidP="008A1182">
            <w:pPr>
              <w:jc w:val="right"/>
              <w:rPr>
                <w:sz w:val="18"/>
                <w:szCs w:val="18"/>
              </w:rPr>
            </w:pPr>
            <w:r>
              <w:rPr>
                <w:sz w:val="18"/>
                <w:szCs w:val="18"/>
              </w:rPr>
              <w:t>10.896,09</w:t>
            </w:r>
          </w:p>
        </w:tc>
        <w:tc>
          <w:tcPr>
            <w:tcW w:w="709" w:type="dxa"/>
            <w:tcBorders>
              <w:top w:val="nil"/>
              <w:left w:val="nil"/>
              <w:bottom w:val="single" w:sz="4" w:space="0" w:color="auto"/>
              <w:right w:val="single" w:sz="8" w:space="0" w:color="auto"/>
            </w:tcBorders>
            <w:hideMark/>
          </w:tcPr>
          <w:p w14:paraId="495DFF13" w14:textId="77777777" w:rsidR="00EE5715" w:rsidRPr="007A2DED" w:rsidRDefault="00EE5715" w:rsidP="008A1182">
            <w:pPr>
              <w:jc w:val="right"/>
              <w:rPr>
                <w:sz w:val="16"/>
                <w:szCs w:val="16"/>
              </w:rPr>
            </w:pPr>
            <w:r>
              <w:rPr>
                <w:sz w:val="16"/>
                <w:szCs w:val="16"/>
              </w:rPr>
              <w:t>152,4</w:t>
            </w:r>
          </w:p>
        </w:tc>
      </w:tr>
      <w:tr w:rsidR="00EE5715" w14:paraId="42ACEFFD" w14:textId="77777777" w:rsidTr="008A1182">
        <w:trPr>
          <w:trHeight w:val="375"/>
        </w:trPr>
        <w:tc>
          <w:tcPr>
            <w:tcW w:w="724" w:type="dxa"/>
            <w:tcBorders>
              <w:top w:val="nil"/>
              <w:left w:val="single" w:sz="8" w:space="0" w:color="auto"/>
              <w:bottom w:val="single" w:sz="4" w:space="0" w:color="auto"/>
              <w:right w:val="single" w:sz="4" w:space="0" w:color="auto"/>
            </w:tcBorders>
            <w:hideMark/>
          </w:tcPr>
          <w:p w14:paraId="049E541B" w14:textId="77777777" w:rsidR="00EE5715" w:rsidRPr="00042DC0" w:rsidRDefault="00EE5715" w:rsidP="008A1182">
            <w:pPr>
              <w:jc w:val="right"/>
              <w:rPr>
                <w:sz w:val="18"/>
                <w:szCs w:val="18"/>
              </w:rPr>
            </w:pPr>
            <w:r w:rsidRPr="00042DC0">
              <w:rPr>
                <w:sz w:val="18"/>
                <w:szCs w:val="18"/>
              </w:rPr>
              <w:t>5</w:t>
            </w:r>
            <w:r>
              <w:rPr>
                <w:sz w:val="18"/>
                <w:szCs w:val="18"/>
              </w:rPr>
              <w:t>6.</w:t>
            </w:r>
          </w:p>
        </w:tc>
        <w:tc>
          <w:tcPr>
            <w:tcW w:w="884" w:type="dxa"/>
            <w:tcBorders>
              <w:top w:val="nil"/>
              <w:left w:val="nil"/>
              <w:bottom w:val="single" w:sz="4" w:space="0" w:color="auto"/>
              <w:right w:val="single" w:sz="4" w:space="0" w:color="auto"/>
            </w:tcBorders>
            <w:hideMark/>
          </w:tcPr>
          <w:p w14:paraId="490D4229" w14:textId="77777777" w:rsidR="00EE5715" w:rsidRPr="00042DC0" w:rsidRDefault="00EE5715" w:rsidP="008A1182">
            <w:pPr>
              <w:jc w:val="right"/>
              <w:rPr>
                <w:sz w:val="18"/>
                <w:szCs w:val="18"/>
              </w:rPr>
            </w:pPr>
            <w:r w:rsidRPr="00042DC0">
              <w:rPr>
                <w:sz w:val="18"/>
                <w:szCs w:val="18"/>
              </w:rPr>
              <w:t>4241</w:t>
            </w:r>
          </w:p>
        </w:tc>
        <w:tc>
          <w:tcPr>
            <w:tcW w:w="4957" w:type="dxa"/>
            <w:tcBorders>
              <w:top w:val="nil"/>
              <w:left w:val="nil"/>
              <w:bottom w:val="single" w:sz="4" w:space="0" w:color="auto"/>
              <w:right w:val="single" w:sz="4" w:space="0" w:color="auto"/>
            </w:tcBorders>
            <w:hideMark/>
          </w:tcPr>
          <w:p w14:paraId="1CAFFB22" w14:textId="77777777" w:rsidR="00EE5715" w:rsidRPr="00042DC0" w:rsidRDefault="00EE5715" w:rsidP="008A1182">
            <w:pPr>
              <w:rPr>
                <w:sz w:val="18"/>
                <w:szCs w:val="18"/>
              </w:rPr>
            </w:pPr>
            <w:r w:rsidRPr="00042DC0">
              <w:rPr>
                <w:sz w:val="18"/>
                <w:szCs w:val="18"/>
              </w:rPr>
              <w:t>Knjige u knjižnicama</w:t>
            </w:r>
          </w:p>
        </w:tc>
        <w:tc>
          <w:tcPr>
            <w:tcW w:w="1246" w:type="dxa"/>
            <w:tcBorders>
              <w:top w:val="nil"/>
              <w:left w:val="nil"/>
              <w:bottom w:val="single" w:sz="4" w:space="0" w:color="auto"/>
              <w:right w:val="single" w:sz="4" w:space="0" w:color="auto"/>
            </w:tcBorders>
          </w:tcPr>
          <w:p w14:paraId="264211D5" w14:textId="77777777" w:rsidR="00EE5715" w:rsidRPr="00042DC0" w:rsidRDefault="00EE5715" w:rsidP="008A1182">
            <w:pPr>
              <w:jc w:val="right"/>
              <w:rPr>
                <w:sz w:val="18"/>
                <w:szCs w:val="18"/>
              </w:rPr>
            </w:pPr>
            <w:r w:rsidRPr="00042DC0">
              <w:rPr>
                <w:sz w:val="18"/>
                <w:szCs w:val="18"/>
              </w:rPr>
              <w:t>0</w:t>
            </w:r>
          </w:p>
        </w:tc>
        <w:tc>
          <w:tcPr>
            <w:tcW w:w="1275" w:type="dxa"/>
            <w:tcBorders>
              <w:top w:val="nil"/>
              <w:left w:val="nil"/>
              <w:bottom w:val="single" w:sz="4" w:space="0" w:color="auto"/>
              <w:right w:val="single" w:sz="4" w:space="0" w:color="auto"/>
            </w:tcBorders>
          </w:tcPr>
          <w:p w14:paraId="4FB2E0FC" w14:textId="77777777" w:rsidR="00EE5715" w:rsidRPr="00042DC0" w:rsidRDefault="00EE5715" w:rsidP="008A1182">
            <w:pPr>
              <w:jc w:val="right"/>
              <w:rPr>
                <w:sz w:val="18"/>
                <w:szCs w:val="18"/>
              </w:rPr>
            </w:pPr>
            <w:r w:rsidRPr="00042DC0">
              <w:rPr>
                <w:sz w:val="18"/>
                <w:szCs w:val="18"/>
              </w:rPr>
              <w:t>0</w:t>
            </w:r>
          </w:p>
        </w:tc>
        <w:tc>
          <w:tcPr>
            <w:tcW w:w="709" w:type="dxa"/>
            <w:tcBorders>
              <w:top w:val="nil"/>
              <w:left w:val="nil"/>
              <w:bottom w:val="single" w:sz="4" w:space="0" w:color="auto"/>
              <w:right w:val="single" w:sz="8" w:space="0" w:color="auto"/>
            </w:tcBorders>
            <w:hideMark/>
          </w:tcPr>
          <w:p w14:paraId="1C6DFDC3" w14:textId="77777777" w:rsidR="00EE5715" w:rsidRPr="007A2DED" w:rsidRDefault="00EE5715" w:rsidP="008A1182">
            <w:pPr>
              <w:jc w:val="right"/>
              <w:rPr>
                <w:sz w:val="16"/>
                <w:szCs w:val="16"/>
              </w:rPr>
            </w:pPr>
            <w:r w:rsidRPr="007A2DED">
              <w:rPr>
                <w:sz w:val="16"/>
                <w:szCs w:val="16"/>
              </w:rPr>
              <w:t>-</w:t>
            </w:r>
          </w:p>
        </w:tc>
      </w:tr>
      <w:tr w:rsidR="00EE5715" w14:paraId="31DEFC0C" w14:textId="77777777" w:rsidTr="008A1182">
        <w:trPr>
          <w:trHeight w:val="360"/>
        </w:trPr>
        <w:tc>
          <w:tcPr>
            <w:tcW w:w="724" w:type="dxa"/>
            <w:tcBorders>
              <w:top w:val="nil"/>
              <w:left w:val="single" w:sz="8" w:space="0" w:color="auto"/>
              <w:bottom w:val="single" w:sz="4" w:space="0" w:color="auto"/>
              <w:right w:val="single" w:sz="4" w:space="0" w:color="auto"/>
            </w:tcBorders>
            <w:hideMark/>
          </w:tcPr>
          <w:p w14:paraId="7F7FA80E" w14:textId="77777777" w:rsidR="00EE5715" w:rsidRPr="00042DC0" w:rsidRDefault="00EE5715" w:rsidP="008A1182">
            <w:pPr>
              <w:jc w:val="right"/>
              <w:rPr>
                <w:sz w:val="18"/>
                <w:szCs w:val="18"/>
              </w:rPr>
            </w:pPr>
            <w:r w:rsidRPr="00042DC0">
              <w:rPr>
                <w:sz w:val="18"/>
                <w:szCs w:val="18"/>
              </w:rPr>
              <w:t>5</w:t>
            </w:r>
            <w:r>
              <w:rPr>
                <w:sz w:val="18"/>
                <w:szCs w:val="18"/>
              </w:rPr>
              <w:t>7.</w:t>
            </w:r>
          </w:p>
        </w:tc>
        <w:tc>
          <w:tcPr>
            <w:tcW w:w="884" w:type="dxa"/>
            <w:tcBorders>
              <w:top w:val="nil"/>
              <w:left w:val="nil"/>
              <w:bottom w:val="single" w:sz="4" w:space="0" w:color="auto"/>
              <w:right w:val="single" w:sz="4" w:space="0" w:color="auto"/>
            </w:tcBorders>
            <w:hideMark/>
          </w:tcPr>
          <w:p w14:paraId="5F5F178C" w14:textId="77777777" w:rsidR="00EE5715" w:rsidRPr="00042DC0" w:rsidRDefault="00EE5715" w:rsidP="008A1182">
            <w:pPr>
              <w:jc w:val="right"/>
              <w:rPr>
                <w:sz w:val="18"/>
                <w:szCs w:val="18"/>
              </w:rPr>
            </w:pPr>
            <w:r w:rsidRPr="00042DC0">
              <w:rPr>
                <w:sz w:val="18"/>
                <w:szCs w:val="18"/>
              </w:rPr>
              <w:t>4262</w:t>
            </w:r>
          </w:p>
        </w:tc>
        <w:tc>
          <w:tcPr>
            <w:tcW w:w="4957" w:type="dxa"/>
            <w:tcBorders>
              <w:top w:val="nil"/>
              <w:left w:val="nil"/>
              <w:bottom w:val="single" w:sz="4" w:space="0" w:color="auto"/>
              <w:right w:val="single" w:sz="4" w:space="0" w:color="auto"/>
            </w:tcBorders>
            <w:hideMark/>
          </w:tcPr>
          <w:p w14:paraId="5E173671" w14:textId="77777777" w:rsidR="00EE5715" w:rsidRPr="00042DC0" w:rsidRDefault="00EE5715" w:rsidP="008A1182">
            <w:pPr>
              <w:rPr>
                <w:sz w:val="18"/>
                <w:szCs w:val="18"/>
              </w:rPr>
            </w:pPr>
            <w:r w:rsidRPr="00042DC0">
              <w:rPr>
                <w:sz w:val="18"/>
                <w:szCs w:val="18"/>
              </w:rPr>
              <w:t>Ulaganje u računalne programe</w:t>
            </w:r>
          </w:p>
        </w:tc>
        <w:tc>
          <w:tcPr>
            <w:tcW w:w="1246" w:type="dxa"/>
            <w:tcBorders>
              <w:top w:val="nil"/>
              <w:left w:val="nil"/>
              <w:bottom w:val="single" w:sz="4" w:space="0" w:color="auto"/>
              <w:right w:val="single" w:sz="4" w:space="0" w:color="auto"/>
            </w:tcBorders>
          </w:tcPr>
          <w:p w14:paraId="3B906C0F" w14:textId="77777777" w:rsidR="00EE5715" w:rsidRPr="00042DC0" w:rsidRDefault="00EE5715" w:rsidP="008A1182">
            <w:pPr>
              <w:jc w:val="right"/>
              <w:rPr>
                <w:sz w:val="18"/>
                <w:szCs w:val="18"/>
              </w:rPr>
            </w:pPr>
            <w:r>
              <w:rPr>
                <w:sz w:val="18"/>
                <w:szCs w:val="18"/>
              </w:rPr>
              <w:t>0</w:t>
            </w:r>
          </w:p>
        </w:tc>
        <w:tc>
          <w:tcPr>
            <w:tcW w:w="1275" w:type="dxa"/>
            <w:tcBorders>
              <w:top w:val="nil"/>
              <w:left w:val="nil"/>
              <w:bottom w:val="single" w:sz="4" w:space="0" w:color="auto"/>
              <w:right w:val="single" w:sz="4" w:space="0" w:color="auto"/>
            </w:tcBorders>
          </w:tcPr>
          <w:p w14:paraId="2E8E6194" w14:textId="77777777" w:rsidR="00EE5715" w:rsidRPr="00042DC0" w:rsidRDefault="00EE5715" w:rsidP="008A1182">
            <w:pPr>
              <w:jc w:val="right"/>
              <w:rPr>
                <w:sz w:val="18"/>
                <w:szCs w:val="18"/>
              </w:rPr>
            </w:pPr>
            <w:r>
              <w:rPr>
                <w:sz w:val="18"/>
                <w:szCs w:val="18"/>
              </w:rPr>
              <w:t>0</w:t>
            </w:r>
          </w:p>
        </w:tc>
        <w:tc>
          <w:tcPr>
            <w:tcW w:w="709" w:type="dxa"/>
            <w:tcBorders>
              <w:top w:val="nil"/>
              <w:left w:val="nil"/>
              <w:bottom w:val="single" w:sz="4" w:space="0" w:color="auto"/>
              <w:right w:val="single" w:sz="8" w:space="0" w:color="auto"/>
            </w:tcBorders>
            <w:hideMark/>
          </w:tcPr>
          <w:p w14:paraId="27423459" w14:textId="77777777" w:rsidR="00EE5715" w:rsidRPr="007A2DED" w:rsidRDefault="00EE5715" w:rsidP="008A1182">
            <w:pPr>
              <w:jc w:val="right"/>
              <w:rPr>
                <w:sz w:val="16"/>
                <w:szCs w:val="16"/>
              </w:rPr>
            </w:pPr>
            <w:r w:rsidRPr="007A2DED">
              <w:rPr>
                <w:sz w:val="16"/>
                <w:szCs w:val="16"/>
              </w:rPr>
              <w:t>-</w:t>
            </w:r>
          </w:p>
        </w:tc>
      </w:tr>
      <w:tr w:rsidR="00EE5715" w14:paraId="00BEE7C8" w14:textId="77777777" w:rsidTr="008A1182">
        <w:trPr>
          <w:trHeight w:val="390"/>
        </w:trPr>
        <w:tc>
          <w:tcPr>
            <w:tcW w:w="724" w:type="dxa"/>
            <w:tcBorders>
              <w:top w:val="nil"/>
              <w:left w:val="single" w:sz="8" w:space="0" w:color="auto"/>
              <w:bottom w:val="single" w:sz="4" w:space="0" w:color="auto"/>
              <w:right w:val="single" w:sz="4" w:space="0" w:color="auto"/>
            </w:tcBorders>
            <w:hideMark/>
          </w:tcPr>
          <w:p w14:paraId="5278174C" w14:textId="77777777" w:rsidR="00EE5715" w:rsidRPr="00042DC0" w:rsidRDefault="00EE5715" w:rsidP="008A1182">
            <w:pPr>
              <w:jc w:val="right"/>
              <w:rPr>
                <w:sz w:val="18"/>
                <w:szCs w:val="18"/>
              </w:rPr>
            </w:pPr>
            <w:r w:rsidRPr="00042DC0">
              <w:rPr>
                <w:sz w:val="18"/>
                <w:szCs w:val="18"/>
              </w:rPr>
              <w:t> </w:t>
            </w:r>
          </w:p>
        </w:tc>
        <w:tc>
          <w:tcPr>
            <w:tcW w:w="884" w:type="dxa"/>
            <w:tcBorders>
              <w:top w:val="nil"/>
              <w:left w:val="nil"/>
              <w:bottom w:val="single" w:sz="4" w:space="0" w:color="auto"/>
              <w:right w:val="single" w:sz="4" w:space="0" w:color="auto"/>
            </w:tcBorders>
            <w:shd w:val="clear" w:color="auto" w:fill="FFFF99"/>
            <w:hideMark/>
          </w:tcPr>
          <w:p w14:paraId="6422AEA0" w14:textId="77777777" w:rsidR="00EE5715" w:rsidRPr="00042DC0" w:rsidRDefault="00EE5715" w:rsidP="008A1182">
            <w:pPr>
              <w:jc w:val="right"/>
              <w:rPr>
                <w:b/>
                <w:bCs/>
                <w:sz w:val="18"/>
                <w:szCs w:val="18"/>
              </w:rPr>
            </w:pPr>
            <w:r w:rsidRPr="00042DC0">
              <w:rPr>
                <w:b/>
                <w:bCs/>
                <w:sz w:val="18"/>
                <w:szCs w:val="18"/>
              </w:rPr>
              <w:t>45</w:t>
            </w:r>
          </w:p>
        </w:tc>
        <w:tc>
          <w:tcPr>
            <w:tcW w:w="4957" w:type="dxa"/>
            <w:tcBorders>
              <w:top w:val="nil"/>
              <w:left w:val="nil"/>
              <w:bottom w:val="single" w:sz="4" w:space="0" w:color="auto"/>
              <w:right w:val="single" w:sz="4" w:space="0" w:color="auto"/>
            </w:tcBorders>
            <w:shd w:val="clear" w:color="auto" w:fill="FFFF99"/>
            <w:hideMark/>
          </w:tcPr>
          <w:p w14:paraId="21921F2C" w14:textId="77777777" w:rsidR="00EE5715" w:rsidRPr="00042DC0" w:rsidRDefault="00EE5715" w:rsidP="008A1182">
            <w:pPr>
              <w:rPr>
                <w:sz w:val="18"/>
                <w:szCs w:val="18"/>
              </w:rPr>
            </w:pPr>
            <w:r w:rsidRPr="00042DC0">
              <w:rPr>
                <w:sz w:val="18"/>
                <w:szCs w:val="18"/>
              </w:rPr>
              <w:t>Rashodi za dodatna ulaganja nefinancijske  imovini:  (5</w:t>
            </w:r>
            <w:r>
              <w:rPr>
                <w:sz w:val="18"/>
                <w:szCs w:val="18"/>
              </w:rPr>
              <w:t>8</w:t>
            </w:r>
            <w:r w:rsidRPr="00042DC0">
              <w:rPr>
                <w:sz w:val="18"/>
                <w:szCs w:val="18"/>
              </w:rPr>
              <w:t>)</w:t>
            </w:r>
          </w:p>
        </w:tc>
        <w:tc>
          <w:tcPr>
            <w:tcW w:w="1246" w:type="dxa"/>
            <w:tcBorders>
              <w:top w:val="nil"/>
              <w:left w:val="nil"/>
              <w:bottom w:val="single" w:sz="4" w:space="0" w:color="auto"/>
              <w:right w:val="single" w:sz="4" w:space="0" w:color="auto"/>
            </w:tcBorders>
            <w:shd w:val="clear" w:color="auto" w:fill="FFFF99"/>
          </w:tcPr>
          <w:p w14:paraId="7DC295CD" w14:textId="77777777" w:rsidR="00EE5715" w:rsidRPr="00042DC0" w:rsidRDefault="00EE5715" w:rsidP="008A1182">
            <w:pPr>
              <w:jc w:val="right"/>
              <w:rPr>
                <w:sz w:val="18"/>
                <w:szCs w:val="18"/>
              </w:rPr>
            </w:pPr>
            <w:r>
              <w:rPr>
                <w:sz w:val="18"/>
                <w:szCs w:val="18"/>
              </w:rPr>
              <w:t>0</w:t>
            </w:r>
          </w:p>
        </w:tc>
        <w:tc>
          <w:tcPr>
            <w:tcW w:w="1275" w:type="dxa"/>
            <w:tcBorders>
              <w:top w:val="nil"/>
              <w:left w:val="nil"/>
              <w:bottom w:val="single" w:sz="4" w:space="0" w:color="auto"/>
              <w:right w:val="single" w:sz="4" w:space="0" w:color="auto"/>
            </w:tcBorders>
            <w:shd w:val="clear" w:color="auto" w:fill="FFFF99"/>
          </w:tcPr>
          <w:p w14:paraId="2CF9C9DE" w14:textId="77777777" w:rsidR="00EE5715" w:rsidRPr="00042DC0" w:rsidRDefault="00EE5715" w:rsidP="008A1182">
            <w:pPr>
              <w:jc w:val="right"/>
              <w:rPr>
                <w:sz w:val="18"/>
                <w:szCs w:val="18"/>
              </w:rPr>
            </w:pPr>
            <w:r>
              <w:rPr>
                <w:sz w:val="18"/>
                <w:szCs w:val="18"/>
              </w:rPr>
              <w:t>0</w:t>
            </w:r>
          </w:p>
        </w:tc>
        <w:tc>
          <w:tcPr>
            <w:tcW w:w="709" w:type="dxa"/>
            <w:tcBorders>
              <w:top w:val="nil"/>
              <w:left w:val="nil"/>
              <w:bottom w:val="single" w:sz="4" w:space="0" w:color="auto"/>
              <w:right w:val="single" w:sz="8" w:space="0" w:color="auto"/>
            </w:tcBorders>
            <w:hideMark/>
          </w:tcPr>
          <w:p w14:paraId="05C20ED0" w14:textId="77777777" w:rsidR="00EE5715" w:rsidRPr="007A2DED" w:rsidRDefault="00EE5715" w:rsidP="008A1182">
            <w:pPr>
              <w:jc w:val="right"/>
              <w:rPr>
                <w:sz w:val="16"/>
                <w:szCs w:val="16"/>
              </w:rPr>
            </w:pPr>
            <w:r w:rsidRPr="007A2DED">
              <w:rPr>
                <w:sz w:val="16"/>
                <w:szCs w:val="16"/>
              </w:rPr>
              <w:t>-</w:t>
            </w:r>
          </w:p>
        </w:tc>
      </w:tr>
      <w:tr w:rsidR="00EE5715" w14:paraId="0682854C" w14:textId="77777777" w:rsidTr="008A1182">
        <w:trPr>
          <w:trHeight w:val="390"/>
        </w:trPr>
        <w:tc>
          <w:tcPr>
            <w:tcW w:w="724" w:type="dxa"/>
            <w:tcBorders>
              <w:top w:val="nil"/>
              <w:left w:val="single" w:sz="8" w:space="0" w:color="auto"/>
              <w:bottom w:val="single" w:sz="4" w:space="0" w:color="auto"/>
              <w:right w:val="single" w:sz="4" w:space="0" w:color="auto"/>
            </w:tcBorders>
            <w:hideMark/>
          </w:tcPr>
          <w:p w14:paraId="36CE8932" w14:textId="77777777" w:rsidR="00EE5715" w:rsidRPr="00042DC0" w:rsidRDefault="00EE5715" w:rsidP="008A1182">
            <w:pPr>
              <w:jc w:val="right"/>
              <w:rPr>
                <w:sz w:val="18"/>
                <w:szCs w:val="18"/>
              </w:rPr>
            </w:pPr>
            <w:r w:rsidRPr="00042DC0">
              <w:rPr>
                <w:sz w:val="18"/>
                <w:szCs w:val="18"/>
              </w:rPr>
              <w:t>5</w:t>
            </w:r>
            <w:r>
              <w:rPr>
                <w:sz w:val="18"/>
                <w:szCs w:val="18"/>
              </w:rPr>
              <w:t>8.</w:t>
            </w:r>
          </w:p>
        </w:tc>
        <w:tc>
          <w:tcPr>
            <w:tcW w:w="884" w:type="dxa"/>
            <w:tcBorders>
              <w:top w:val="nil"/>
              <w:left w:val="nil"/>
              <w:bottom w:val="single" w:sz="4" w:space="0" w:color="auto"/>
              <w:right w:val="single" w:sz="4" w:space="0" w:color="auto"/>
            </w:tcBorders>
            <w:hideMark/>
          </w:tcPr>
          <w:p w14:paraId="2C721D15" w14:textId="77777777" w:rsidR="00EE5715" w:rsidRPr="00042DC0" w:rsidRDefault="00EE5715" w:rsidP="008A1182">
            <w:pPr>
              <w:jc w:val="right"/>
              <w:rPr>
                <w:sz w:val="18"/>
                <w:szCs w:val="18"/>
              </w:rPr>
            </w:pPr>
            <w:r w:rsidRPr="00042DC0">
              <w:rPr>
                <w:sz w:val="18"/>
                <w:szCs w:val="18"/>
              </w:rPr>
              <w:t>4511</w:t>
            </w:r>
          </w:p>
        </w:tc>
        <w:tc>
          <w:tcPr>
            <w:tcW w:w="4957" w:type="dxa"/>
            <w:tcBorders>
              <w:top w:val="nil"/>
              <w:left w:val="nil"/>
              <w:bottom w:val="single" w:sz="4" w:space="0" w:color="auto"/>
              <w:right w:val="single" w:sz="4" w:space="0" w:color="auto"/>
            </w:tcBorders>
            <w:hideMark/>
          </w:tcPr>
          <w:p w14:paraId="30D26C5F" w14:textId="77777777" w:rsidR="00EE5715" w:rsidRPr="00042DC0" w:rsidRDefault="00EE5715" w:rsidP="008A1182">
            <w:pPr>
              <w:rPr>
                <w:sz w:val="18"/>
                <w:szCs w:val="18"/>
              </w:rPr>
            </w:pPr>
            <w:r w:rsidRPr="00042DC0">
              <w:rPr>
                <w:sz w:val="18"/>
                <w:szCs w:val="18"/>
              </w:rPr>
              <w:t xml:space="preserve"> Dodatna ulaganja na građevinskim objektima</w:t>
            </w:r>
          </w:p>
        </w:tc>
        <w:tc>
          <w:tcPr>
            <w:tcW w:w="1246" w:type="dxa"/>
            <w:tcBorders>
              <w:top w:val="nil"/>
              <w:left w:val="nil"/>
              <w:bottom w:val="single" w:sz="4" w:space="0" w:color="auto"/>
              <w:right w:val="single" w:sz="4" w:space="0" w:color="auto"/>
            </w:tcBorders>
          </w:tcPr>
          <w:p w14:paraId="139445C4" w14:textId="77777777" w:rsidR="00EE5715" w:rsidRPr="00042DC0" w:rsidRDefault="00EE5715" w:rsidP="008A1182">
            <w:pPr>
              <w:jc w:val="right"/>
              <w:rPr>
                <w:sz w:val="18"/>
                <w:szCs w:val="18"/>
              </w:rPr>
            </w:pPr>
            <w:r>
              <w:rPr>
                <w:sz w:val="18"/>
                <w:szCs w:val="18"/>
              </w:rPr>
              <w:t>0</w:t>
            </w:r>
          </w:p>
        </w:tc>
        <w:tc>
          <w:tcPr>
            <w:tcW w:w="1275" w:type="dxa"/>
            <w:tcBorders>
              <w:top w:val="nil"/>
              <w:left w:val="nil"/>
              <w:bottom w:val="single" w:sz="4" w:space="0" w:color="auto"/>
              <w:right w:val="single" w:sz="4" w:space="0" w:color="auto"/>
            </w:tcBorders>
          </w:tcPr>
          <w:p w14:paraId="3A452E18" w14:textId="77777777" w:rsidR="00EE5715" w:rsidRPr="00042DC0" w:rsidRDefault="00EE5715" w:rsidP="008A1182">
            <w:pPr>
              <w:jc w:val="right"/>
              <w:rPr>
                <w:sz w:val="18"/>
                <w:szCs w:val="18"/>
              </w:rPr>
            </w:pPr>
            <w:r>
              <w:rPr>
                <w:sz w:val="18"/>
                <w:szCs w:val="18"/>
              </w:rPr>
              <w:t>0</w:t>
            </w:r>
          </w:p>
        </w:tc>
        <w:tc>
          <w:tcPr>
            <w:tcW w:w="709" w:type="dxa"/>
            <w:tcBorders>
              <w:top w:val="nil"/>
              <w:left w:val="nil"/>
              <w:bottom w:val="single" w:sz="4" w:space="0" w:color="auto"/>
              <w:right w:val="single" w:sz="8" w:space="0" w:color="auto"/>
            </w:tcBorders>
            <w:hideMark/>
          </w:tcPr>
          <w:p w14:paraId="0B0629E9" w14:textId="77777777" w:rsidR="00EE5715" w:rsidRPr="007A2DED" w:rsidRDefault="00EE5715" w:rsidP="008A1182">
            <w:pPr>
              <w:jc w:val="right"/>
              <w:rPr>
                <w:sz w:val="16"/>
                <w:szCs w:val="16"/>
              </w:rPr>
            </w:pPr>
            <w:r w:rsidRPr="007A2DED">
              <w:rPr>
                <w:sz w:val="16"/>
                <w:szCs w:val="16"/>
              </w:rPr>
              <w:t>-</w:t>
            </w:r>
          </w:p>
        </w:tc>
      </w:tr>
      <w:tr w:rsidR="00EE5715" w14:paraId="306216DF" w14:textId="77777777" w:rsidTr="008A1182">
        <w:trPr>
          <w:trHeight w:val="645"/>
        </w:trPr>
        <w:tc>
          <w:tcPr>
            <w:tcW w:w="724" w:type="dxa"/>
            <w:tcBorders>
              <w:top w:val="nil"/>
              <w:left w:val="single" w:sz="8" w:space="0" w:color="auto"/>
              <w:bottom w:val="single" w:sz="4" w:space="0" w:color="auto"/>
              <w:right w:val="single" w:sz="4" w:space="0" w:color="auto"/>
            </w:tcBorders>
            <w:hideMark/>
          </w:tcPr>
          <w:p w14:paraId="58406A2F" w14:textId="77777777" w:rsidR="00EE5715" w:rsidRPr="00042DC0" w:rsidRDefault="00EE5715" w:rsidP="008A1182">
            <w:pPr>
              <w:rPr>
                <w:b/>
                <w:bCs/>
                <w:sz w:val="18"/>
                <w:szCs w:val="18"/>
              </w:rPr>
            </w:pPr>
            <w:r w:rsidRPr="00042DC0">
              <w:rPr>
                <w:b/>
                <w:bCs/>
                <w:sz w:val="18"/>
                <w:szCs w:val="18"/>
              </w:rPr>
              <w:t>F.</w:t>
            </w:r>
          </w:p>
        </w:tc>
        <w:tc>
          <w:tcPr>
            <w:tcW w:w="884" w:type="dxa"/>
            <w:tcBorders>
              <w:top w:val="nil"/>
              <w:left w:val="nil"/>
              <w:bottom w:val="single" w:sz="4" w:space="0" w:color="auto"/>
              <w:right w:val="single" w:sz="4" w:space="0" w:color="auto"/>
            </w:tcBorders>
            <w:hideMark/>
          </w:tcPr>
          <w:p w14:paraId="3A36620B" w14:textId="77777777" w:rsidR="00EE5715" w:rsidRPr="00042DC0" w:rsidRDefault="00EE5715" w:rsidP="008A1182">
            <w:pPr>
              <w:jc w:val="right"/>
              <w:rPr>
                <w:b/>
                <w:bCs/>
                <w:sz w:val="18"/>
                <w:szCs w:val="18"/>
              </w:rPr>
            </w:pPr>
            <w:r w:rsidRPr="00042DC0">
              <w:rPr>
                <w:b/>
                <w:bCs/>
                <w:sz w:val="18"/>
                <w:szCs w:val="18"/>
              </w:rPr>
              <w:t>5</w:t>
            </w:r>
          </w:p>
        </w:tc>
        <w:tc>
          <w:tcPr>
            <w:tcW w:w="4957" w:type="dxa"/>
            <w:tcBorders>
              <w:top w:val="nil"/>
              <w:left w:val="nil"/>
              <w:bottom w:val="single" w:sz="4" w:space="0" w:color="auto"/>
              <w:right w:val="single" w:sz="4" w:space="0" w:color="auto"/>
            </w:tcBorders>
            <w:shd w:val="clear" w:color="auto" w:fill="FFFFFF"/>
            <w:hideMark/>
          </w:tcPr>
          <w:p w14:paraId="535C1916" w14:textId="77777777" w:rsidR="00EE5715" w:rsidRPr="00042DC0" w:rsidRDefault="00EE5715" w:rsidP="008A1182">
            <w:pPr>
              <w:rPr>
                <w:b/>
                <w:bCs/>
                <w:sz w:val="18"/>
                <w:szCs w:val="18"/>
              </w:rPr>
            </w:pPr>
            <w:r w:rsidRPr="00042DC0">
              <w:rPr>
                <w:b/>
                <w:bCs/>
                <w:sz w:val="18"/>
                <w:szCs w:val="18"/>
              </w:rPr>
              <w:t>IZDACI ZA FINANCIJSKU IMOVINU I OTPLATU ZAJMOVA: (5</w:t>
            </w:r>
            <w:r>
              <w:rPr>
                <w:b/>
                <w:bCs/>
                <w:sz w:val="18"/>
                <w:szCs w:val="18"/>
              </w:rPr>
              <w:t>9</w:t>
            </w:r>
            <w:r w:rsidRPr="00042DC0">
              <w:rPr>
                <w:b/>
                <w:bCs/>
                <w:sz w:val="18"/>
                <w:szCs w:val="18"/>
              </w:rPr>
              <w:t>)</w:t>
            </w:r>
          </w:p>
        </w:tc>
        <w:tc>
          <w:tcPr>
            <w:tcW w:w="1246" w:type="dxa"/>
            <w:tcBorders>
              <w:top w:val="nil"/>
              <w:left w:val="nil"/>
              <w:bottom w:val="single" w:sz="4" w:space="0" w:color="auto"/>
              <w:right w:val="single" w:sz="4" w:space="0" w:color="auto"/>
            </w:tcBorders>
            <w:shd w:val="clear" w:color="auto" w:fill="FFFFFF"/>
          </w:tcPr>
          <w:p w14:paraId="0F3B39B6" w14:textId="77777777" w:rsidR="00EE5715" w:rsidRPr="00042DC0" w:rsidRDefault="00EE5715" w:rsidP="008A1182">
            <w:pPr>
              <w:jc w:val="right"/>
              <w:rPr>
                <w:b/>
                <w:bCs/>
                <w:sz w:val="18"/>
                <w:szCs w:val="18"/>
              </w:rPr>
            </w:pPr>
            <w:r w:rsidRPr="00042DC0">
              <w:rPr>
                <w:b/>
                <w:bCs/>
                <w:sz w:val="18"/>
                <w:szCs w:val="18"/>
              </w:rPr>
              <w:t>0</w:t>
            </w:r>
          </w:p>
        </w:tc>
        <w:tc>
          <w:tcPr>
            <w:tcW w:w="1275" w:type="dxa"/>
            <w:tcBorders>
              <w:top w:val="nil"/>
              <w:left w:val="nil"/>
              <w:bottom w:val="single" w:sz="4" w:space="0" w:color="auto"/>
              <w:right w:val="single" w:sz="4" w:space="0" w:color="auto"/>
            </w:tcBorders>
            <w:shd w:val="clear" w:color="auto" w:fill="FFFFFF"/>
            <w:hideMark/>
          </w:tcPr>
          <w:p w14:paraId="6E21B0FD" w14:textId="77777777" w:rsidR="00EE5715" w:rsidRPr="00042DC0" w:rsidRDefault="00EE5715" w:rsidP="008A1182">
            <w:pPr>
              <w:jc w:val="right"/>
              <w:rPr>
                <w:b/>
                <w:bCs/>
                <w:sz w:val="18"/>
                <w:szCs w:val="18"/>
              </w:rPr>
            </w:pPr>
            <w:r w:rsidRPr="00042DC0">
              <w:rPr>
                <w:b/>
                <w:bCs/>
                <w:sz w:val="18"/>
                <w:szCs w:val="18"/>
              </w:rPr>
              <w:t>0</w:t>
            </w:r>
          </w:p>
        </w:tc>
        <w:tc>
          <w:tcPr>
            <w:tcW w:w="709" w:type="dxa"/>
            <w:tcBorders>
              <w:top w:val="nil"/>
              <w:left w:val="nil"/>
              <w:bottom w:val="single" w:sz="4" w:space="0" w:color="auto"/>
              <w:right w:val="single" w:sz="8" w:space="0" w:color="auto"/>
            </w:tcBorders>
            <w:hideMark/>
          </w:tcPr>
          <w:p w14:paraId="1D8FCAC1" w14:textId="77777777" w:rsidR="00EE5715" w:rsidRPr="007A2DED" w:rsidRDefault="00EE5715" w:rsidP="008A1182">
            <w:pPr>
              <w:jc w:val="right"/>
              <w:rPr>
                <w:sz w:val="16"/>
                <w:szCs w:val="16"/>
              </w:rPr>
            </w:pPr>
            <w:r w:rsidRPr="007A2DED">
              <w:rPr>
                <w:sz w:val="16"/>
                <w:szCs w:val="16"/>
              </w:rPr>
              <w:t>-</w:t>
            </w:r>
          </w:p>
        </w:tc>
      </w:tr>
      <w:tr w:rsidR="00EE5715" w14:paraId="505BBDF4" w14:textId="77777777" w:rsidTr="008A1182">
        <w:trPr>
          <w:trHeight w:val="315"/>
        </w:trPr>
        <w:tc>
          <w:tcPr>
            <w:tcW w:w="724" w:type="dxa"/>
            <w:tcBorders>
              <w:top w:val="nil"/>
              <w:left w:val="single" w:sz="8" w:space="0" w:color="auto"/>
              <w:bottom w:val="single" w:sz="4" w:space="0" w:color="auto"/>
              <w:right w:val="single" w:sz="4" w:space="0" w:color="auto"/>
            </w:tcBorders>
            <w:hideMark/>
          </w:tcPr>
          <w:p w14:paraId="3E142ACD" w14:textId="77777777" w:rsidR="00EE5715" w:rsidRPr="00042DC0" w:rsidRDefault="00EE5715" w:rsidP="008A1182">
            <w:pPr>
              <w:jc w:val="right"/>
              <w:rPr>
                <w:sz w:val="18"/>
                <w:szCs w:val="18"/>
              </w:rPr>
            </w:pPr>
            <w:r>
              <w:rPr>
                <w:sz w:val="18"/>
                <w:szCs w:val="18"/>
              </w:rPr>
              <w:t>59.</w:t>
            </w:r>
          </w:p>
        </w:tc>
        <w:tc>
          <w:tcPr>
            <w:tcW w:w="884" w:type="dxa"/>
            <w:tcBorders>
              <w:top w:val="nil"/>
              <w:left w:val="nil"/>
              <w:bottom w:val="single" w:sz="4" w:space="0" w:color="auto"/>
              <w:right w:val="single" w:sz="4" w:space="0" w:color="auto"/>
            </w:tcBorders>
            <w:hideMark/>
          </w:tcPr>
          <w:p w14:paraId="26BAC062" w14:textId="77777777" w:rsidR="00EE5715" w:rsidRPr="00042DC0" w:rsidRDefault="00EE5715" w:rsidP="008A1182">
            <w:pPr>
              <w:jc w:val="right"/>
              <w:rPr>
                <w:sz w:val="18"/>
                <w:szCs w:val="18"/>
              </w:rPr>
            </w:pPr>
            <w:r w:rsidRPr="00042DC0">
              <w:rPr>
                <w:sz w:val="18"/>
                <w:szCs w:val="18"/>
              </w:rPr>
              <w:t>5441</w:t>
            </w:r>
          </w:p>
        </w:tc>
        <w:tc>
          <w:tcPr>
            <w:tcW w:w="4957" w:type="dxa"/>
            <w:tcBorders>
              <w:top w:val="nil"/>
              <w:left w:val="nil"/>
              <w:bottom w:val="single" w:sz="4" w:space="0" w:color="auto"/>
              <w:right w:val="single" w:sz="4" w:space="0" w:color="auto"/>
            </w:tcBorders>
            <w:shd w:val="clear" w:color="auto" w:fill="FFFFFF"/>
            <w:hideMark/>
          </w:tcPr>
          <w:p w14:paraId="65733522" w14:textId="77777777" w:rsidR="00EE5715" w:rsidRPr="00042DC0" w:rsidRDefault="00EE5715" w:rsidP="008A1182">
            <w:pPr>
              <w:rPr>
                <w:sz w:val="18"/>
                <w:szCs w:val="18"/>
              </w:rPr>
            </w:pPr>
            <w:r w:rsidRPr="00042DC0">
              <w:rPr>
                <w:sz w:val="18"/>
                <w:szCs w:val="18"/>
              </w:rPr>
              <w:t xml:space="preserve">Otplata glavnice od zajmova  banaka </w:t>
            </w:r>
          </w:p>
        </w:tc>
        <w:tc>
          <w:tcPr>
            <w:tcW w:w="1246" w:type="dxa"/>
            <w:tcBorders>
              <w:top w:val="nil"/>
              <w:left w:val="nil"/>
              <w:bottom w:val="single" w:sz="4" w:space="0" w:color="auto"/>
              <w:right w:val="single" w:sz="4" w:space="0" w:color="auto"/>
            </w:tcBorders>
            <w:shd w:val="clear" w:color="auto" w:fill="FFFFFF"/>
          </w:tcPr>
          <w:p w14:paraId="0FCA48C6" w14:textId="77777777" w:rsidR="00EE5715" w:rsidRPr="00042DC0" w:rsidRDefault="00EE5715" w:rsidP="008A1182">
            <w:pPr>
              <w:jc w:val="right"/>
              <w:rPr>
                <w:sz w:val="18"/>
                <w:szCs w:val="18"/>
              </w:rPr>
            </w:pPr>
            <w:r w:rsidRPr="00042DC0">
              <w:rPr>
                <w:sz w:val="18"/>
                <w:szCs w:val="18"/>
              </w:rPr>
              <w:t>0</w:t>
            </w:r>
          </w:p>
        </w:tc>
        <w:tc>
          <w:tcPr>
            <w:tcW w:w="1275" w:type="dxa"/>
            <w:tcBorders>
              <w:top w:val="nil"/>
              <w:left w:val="nil"/>
              <w:bottom w:val="single" w:sz="4" w:space="0" w:color="auto"/>
              <w:right w:val="single" w:sz="4" w:space="0" w:color="auto"/>
            </w:tcBorders>
            <w:shd w:val="clear" w:color="auto" w:fill="FFFFFF"/>
            <w:hideMark/>
          </w:tcPr>
          <w:p w14:paraId="5E568B3A" w14:textId="77777777" w:rsidR="00EE5715" w:rsidRPr="00042DC0" w:rsidRDefault="00EE5715" w:rsidP="008A1182">
            <w:pPr>
              <w:jc w:val="right"/>
              <w:rPr>
                <w:sz w:val="18"/>
                <w:szCs w:val="18"/>
              </w:rPr>
            </w:pPr>
            <w:r w:rsidRPr="00042DC0">
              <w:rPr>
                <w:sz w:val="18"/>
                <w:szCs w:val="18"/>
              </w:rPr>
              <w:t>0</w:t>
            </w:r>
          </w:p>
        </w:tc>
        <w:tc>
          <w:tcPr>
            <w:tcW w:w="709" w:type="dxa"/>
            <w:tcBorders>
              <w:top w:val="nil"/>
              <w:left w:val="nil"/>
              <w:bottom w:val="single" w:sz="4" w:space="0" w:color="auto"/>
              <w:right w:val="single" w:sz="8" w:space="0" w:color="auto"/>
            </w:tcBorders>
            <w:hideMark/>
          </w:tcPr>
          <w:p w14:paraId="39280BDC" w14:textId="77777777" w:rsidR="00EE5715" w:rsidRPr="007A2DED" w:rsidRDefault="00EE5715" w:rsidP="008A1182">
            <w:pPr>
              <w:jc w:val="right"/>
              <w:rPr>
                <w:sz w:val="16"/>
                <w:szCs w:val="16"/>
              </w:rPr>
            </w:pPr>
            <w:r w:rsidRPr="007A2DED">
              <w:rPr>
                <w:sz w:val="16"/>
                <w:szCs w:val="16"/>
              </w:rPr>
              <w:t>-</w:t>
            </w:r>
          </w:p>
        </w:tc>
      </w:tr>
      <w:tr w:rsidR="00EE5715" w14:paraId="4B08CE93" w14:textId="77777777" w:rsidTr="008A1182">
        <w:trPr>
          <w:trHeight w:val="600"/>
        </w:trPr>
        <w:tc>
          <w:tcPr>
            <w:tcW w:w="724" w:type="dxa"/>
            <w:tcBorders>
              <w:top w:val="single" w:sz="8" w:space="0" w:color="auto"/>
              <w:left w:val="single" w:sz="8" w:space="0" w:color="auto"/>
              <w:bottom w:val="nil"/>
              <w:right w:val="single" w:sz="4" w:space="0" w:color="auto"/>
            </w:tcBorders>
            <w:shd w:val="clear" w:color="auto" w:fill="CCFFCC"/>
            <w:hideMark/>
          </w:tcPr>
          <w:p w14:paraId="6A931AF8" w14:textId="77777777" w:rsidR="00EE5715" w:rsidRPr="00042DC0" w:rsidRDefault="00EE5715" w:rsidP="008A1182">
            <w:pPr>
              <w:rPr>
                <w:b/>
                <w:bCs/>
                <w:i/>
                <w:iCs/>
                <w:sz w:val="18"/>
                <w:szCs w:val="18"/>
              </w:rPr>
            </w:pPr>
            <w:r w:rsidRPr="00042DC0">
              <w:rPr>
                <w:b/>
                <w:bCs/>
                <w:i/>
                <w:iCs/>
                <w:sz w:val="18"/>
                <w:szCs w:val="18"/>
              </w:rPr>
              <w:t>D+E+F</w:t>
            </w:r>
          </w:p>
        </w:tc>
        <w:tc>
          <w:tcPr>
            <w:tcW w:w="884" w:type="dxa"/>
            <w:tcBorders>
              <w:top w:val="single" w:sz="8" w:space="0" w:color="auto"/>
              <w:left w:val="nil"/>
              <w:bottom w:val="nil"/>
              <w:right w:val="single" w:sz="4" w:space="0" w:color="auto"/>
            </w:tcBorders>
            <w:shd w:val="clear" w:color="auto" w:fill="CCFFCC"/>
            <w:hideMark/>
          </w:tcPr>
          <w:p w14:paraId="287E9A6D" w14:textId="77777777" w:rsidR="00EE5715" w:rsidRPr="00042DC0" w:rsidRDefault="00EE5715" w:rsidP="008A1182">
            <w:pPr>
              <w:rPr>
                <w:sz w:val="18"/>
                <w:szCs w:val="18"/>
              </w:rPr>
            </w:pPr>
            <w:r w:rsidRPr="00042DC0">
              <w:rPr>
                <w:sz w:val="18"/>
                <w:szCs w:val="18"/>
              </w:rPr>
              <w:t> </w:t>
            </w:r>
          </w:p>
        </w:tc>
        <w:tc>
          <w:tcPr>
            <w:tcW w:w="4957" w:type="dxa"/>
            <w:tcBorders>
              <w:top w:val="single" w:sz="8" w:space="0" w:color="auto"/>
              <w:left w:val="nil"/>
              <w:bottom w:val="nil"/>
              <w:right w:val="single" w:sz="4" w:space="0" w:color="auto"/>
            </w:tcBorders>
            <w:shd w:val="clear" w:color="auto" w:fill="CCFFCC"/>
            <w:hideMark/>
          </w:tcPr>
          <w:p w14:paraId="1BF70484" w14:textId="77777777" w:rsidR="00EE5715" w:rsidRPr="00042DC0" w:rsidRDefault="00EE5715" w:rsidP="008A1182">
            <w:pPr>
              <w:rPr>
                <w:b/>
                <w:bCs/>
                <w:i/>
                <w:iCs/>
                <w:sz w:val="18"/>
                <w:szCs w:val="18"/>
              </w:rPr>
            </w:pPr>
            <w:r w:rsidRPr="00042DC0">
              <w:rPr>
                <w:b/>
                <w:bCs/>
                <w:i/>
                <w:iCs/>
                <w:sz w:val="18"/>
                <w:szCs w:val="18"/>
              </w:rPr>
              <w:t>UKUPNO RASHODI  (12-5</w:t>
            </w:r>
            <w:r>
              <w:rPr>
                <w:b/>
                <w:bCs/>
                <w:i/>
                <w:iCs/>
                <w:sz w:val="18"/>
                <w:szCs w:val="18"/>
              </w:rPr>
              <w:t>9</w:t>
            </w:r>
            <w:r w:rsidRPr="00042DC0">
              <w:rPr>
                <w:b/>
                <w:bCs/>
                <w:i/>
                <w:iCs/>
                <w:sz w:val="18"/>
                <w:szCs w:val="18"/>
              </w:rPr>
              <w:t>)</w:t>
            </w:r>
          </w:p>
        </w:tc>
        <w:tc>
          <w:tcPr>
            <w:tcW w:w="1246" w:type="dxa"/>
            <w:tcBorders>
              <w:top w:val="single" w:sz="8" w:space="0" w:color="auto"/>
              <w:left w:val="nil"/>
              <w:bottom w:val="nil"/>
              <w:right w:val="single" w:sz="4" w:space="0" w:color="auto"/>
            </w:tcBorders>
            <w:shd w:val="clear" w:color="auto" w:fill="CCFFCC"/>
          </w:tcPr>
          <w:p w14:paraId="6E750947" w14:textId="77777777" w:rsidR="00EE5715" w:rsidRPr="00042DC0" w:rsidRDefault="00EE5715" w:rsidP="008A1182">
            <w:pPr>
              <w:jc w:val="right"/>
              <w:rPr>
                <w:b/>
                <w:bCs/>
                <w:i/>
                <w:iCs/>
                <w:sz w:val="18"/>
                <w:szCs w:val="18"/>
              </w:rPr>
            </w:pPr>
            <w:r>
              <w:rPr>
                <w:b/>
                <w:bCs/>
                <w:i/>
                <w:iCs/>
                <w:sz w:val="18"/>
                <w:szCs w:val="18"/>
              </w:rPr>
              <w:t>1.409.727,64</w:t>
            </w:r>
          </w:p>
        </w:tc>
        <w:tc>
          <w:tcPr>
            <w:tcW w:w="1275" w:type="dxa"/>
            <w:tcBorders>
              <w:top w:val="single" w:sz="8" w:space="0" w:color="auto"/>
              <w:left w:val="nil"/>
              <w:bottom w:val="nil"/>
              <w:right w:val="single" w:sz="4" w:space="0" w:color="auto"/>
            </w:tcBorders>
            <w:shd w:val="clear" w:color="auto" w:fill="CCFFCC"/>
            <w:hideMark/>
          </w:tcPr>
          <w:p w14:paraId="1AF1D405" w14:textId="77777777" w:rsidR="00EE5715" w:rsidRPr="00042DC0" w:rsidRDefault="00EE5715" w:rsidP="008A1182">
            <w:pPr>
              <w:jc w:val="right"/>
              <w:rPr>
                <w:b/>
                <w:bCs/>
                <w:i/>
                <w:iCs/>
                <w:sz w:val="18"/>
                <w:szCs w:val="18"/>
              </w:rPr>
            </w:pPr>
            <w:r>
              <w:rPr>
                <w:b/>
                <w:bCs/>
                <w:i/>
                <w:iCs/>
                <w:sz w:val="18"/>
                <w:szCs w:val="18"/>
              </w:rPr>
              <w:t>1.626.865,29</w:t>
            </w:r>
          </w:p>
        </w:tc>
        <w:tc>
          <w:tcPr>
            <w:tcW w:w="709" w:type="dxa"/>
            <w:tcBorders>
              <w:top w:val="nil"/>
              <w:left w:val="nil"/>
              <w:bottom w:val="single" w:sz="4" w:space="0" w:color="auto"/>
              <w:right w:val="single" w:sz="8" w:space="0" w:color="auto"/>
            </w:tcBorders>
            <w:hideMark/>
          </w:tcPr>
          <w:p w14:paraId="4A5F7498" w14:textId="77777777" w:rsidR="00EE5715" w:rsidRPr="007A2DED" w:rsidRDefault="00EE5715" w:rsidP="008A1182">
            <w:pPr>
              <w:jc w:val="right"/>
              <w:rPr>
                <w:sz w:val="16"/>
                <w:szCs w:val="16"/>
              </w:rPr>
            </w:pPr>
            <w:r w:rsidRPr="007A2DED">
              <w:rPr>
                <w:sz w:val="16"/>
                <w:szCs w:val="16"/>
              </w:rPr>
              <w:t>-</w:t>
            </w:r>
          </w:p>
        </w:tc>
      </w:tr>
      <w:tr w:rsidR="00EE5715" w14:paraId="61BEC1DE" w14:textId="77777777" w:rsidTr="008A1182">
        <w:trPr>
          <w:trHeight w:val="345"/>
        </w:trPr>
        <w:tc>
          <w:tcPr>
            <w:tcW w:w="724" w:type="dxa"/>
            <w:tcBorders>
              <w:top w:val="single" w:sz="4" w:space="0" w:color="auto"/>
              <w:left w:val="single" w:sz="8" w:space="0" w:color="auto"/>
              <w:bottom w:val="single" w:sz="8" w:space="0" w:color="auto"/>
              <w:right w:val="single" w:sz="4" w:space="0" w:color="auto"/>
            </w:tcBorders>
            <w:shd w:val="clear" w:color="auto" w:fill="CCFFCC"/>
            <w:noWrap/>
            <w:vAlign w:val="bottom"/>
            <w:hideMark/>
          </w:tcPr>
          <w:p w14:paraId="2BE9B1B3" w14:textId="77777777" w:rsidR="00EE5715" w:rsidRPr="00042DC0" w:rsidRDefault="00EE5715" w:rsidP="008A1182">
            <w:pPr>
              <w:rPr>
                <w:rFonts w:ascii="Arial" w:hAnsi="Arial" w:cs="Arial"/>
                <w:sz w:val="18"/>
                <w:szCs w:val="18"/>
              </w:rPr>
            </w:pPr>
            <w:r w:rsidRPr="00042DC0">
              <w:rPr>
                <w:rFonts w:ascii="Arial" w:hAnsi="Arial" w:cs="Arial"/>
                <w:sz w:val="18"/>
                <w:szCs w:val="18"/>
              </w:rPr>
              <w:t> </w:t>
            </w:r>
          </w:p>
        </w:tc>
        <w:tc>
          <w:tcPr>
            <w:tcW w:w="884" w:type="dxa"/>
            <w:tcBorders>
              <w:top w:val="single" w:sz="4" w:space="0" w:color="auto"/>
              <w:left w:val="nil"/>
              <w:bottom w:val="single" w:sz="8" w:space="0" w:color="auto"/>
              <w:right w:val="single" w:sz="4" w:space="0" w:color="auto"/>
            </w:tcBorders>
            <w:shd w:val="clear" w:color="auto" w:fill="CCFFCC"/>
            <w:noWrap/>
            <w:vAlign w:val="bottom"/>
            <w:hideMark/>
          </w:tcPr>
          <w:p w14:paraId="3F52E0C4" w14:textId="77777777" w:rsidR="00EE5715" w:rsidRPr="00042DC0" w:rsidRDefault="00EE5715" w:rsidP="008A1182">
            <w:pPr>
              <w:rPr>
                <w:rFonts w:ascii="Arial" w:hAnsi="Arial" w:cs="Arial"/>
                <w:sz w:val="18"/>
                <w:szCs w:val="18"/>
              </w:rPr>
            </w:pPr>
            <w:r w:rsidRPr="00042DC0">
              <w:rPr>
                <w:rFonts w:ascii="Arial" w:hAnsi="Arial" w:cs="Arial"/>
                <w:sz w:val="18"/>
                <w:szCs w:val="18"/>
              </w:rPr>
              <w:t> </w:t>
            </w:r>
          </w:p>
        </w:tc>
        <w:tc>
          <w:tcPr>
            <w:tcW w:w="4957" w:type="dxa"/>
            <w:tcBorders>
              <w:top w:val="single" w:sz="4" w:space="0" w:color="auto"/>
              <w:left w:val="nil"/>
              <w:bottom w:val="single" w:sz="8" w:space="0" w:color="auto"/>
              <w:right w:val="single" w:sz="4" w:space="0" w:color="auto"/>
            </w:tcBorders>
            <w:shd w:val="clear" w:color="auto" w:fill="CCFFCC"/>
            <w:noWrap/>
            <w:vAlign w:val="bottom"/>
            <w:hideMark/>
          </w:tcPr>
          <w:p w14:paraId="698596A4" w14:textId="77777777" w:rsidR="00EE5715" w:rsidRPr="00042DC0" w:rsidRDefault="00EE5715" w:rsidP="008A1182">
            <w:pPr>
              <w:rPr>
                <w:b/>
                <w:bCs/>
                <w:i/>
                <w:iCs/>
                <w:sz w:val="18"/>
                <w:szCs w:val="18"/>
              </w:rPr>
            </w:pPr>
            <w:r w:rsidRPr="00042DC0">
              <w:rPr>
                <w:b/>
                <w:bCs/>
                <w:i/>
                <w:iCs/>
                <w:sz w:val="18"/>
                <w:szCs w:val="18"/>
              </w:rPr>
              <w:t>VIŠAK</w:t>
            </w:r>
            <w:r w:rsidRPr="00173215">
              <w:rPr>
                <w:b/>
                <w:bCs/>
                <w:i/>
                <w:iCs/>
                <w:sz w:val="18"/>
                <w:szCs w:val="18"/>
              </w:rPr>
              <w:t>/MANJAK</w:t>
            </w:r>
            <w:r w:rsidRPr="00042DC0">
              <w:rPr>
                <w:b/>
                <w:bCs/>
                <w:i/>
                <w:iCs/>
                <w:sz w:val="18"/>
                <w:szCs w:val="18"/>
              </w:rPr>
              <w:t xml:space="preserve">  PRIHODA </w:t>
            </w:r>
            <w:r>
              <w:rPr>
                <w:b/>
                <w:bCs/>
                <w:i/>
                <w:iCs/>
                <w:sz w:val="18"/>
                <w:szCs w:val="18"/>
              </w:rPr>
              <w:t>RASPOLOŽIV U SLJEDEĆEM RAZDOBLJU</w:t>
            </w:r>
          </w:p>
        </w:tc>
        <w:tc>
          <w:tcPr>
            <w:tcW w:w="1246" w:type="dxa"/>
            <w:tcBorders>
              <w:top w:val="single" w:sz="4" w:space="0" w:color="auto"/>
              <w:left w:val="nil"/>
              <w:bottom w:val="single" w:sz="8" w:space="0" w:color="auto"/>
              <w:right w:val="single" w:sz="4" w:space="0" w:color="auto"/>
            </w:tcBorders>
            <w:shd w:val="clear" w:color="auto" w:fill="CCFFCC"/>
            <w:noWrap/>
            <w:vAlign w:val="bottom"/>
          </w:tcPr>
          <w:p w14:paraId="44F110CE" w14:textId="77777777" w:rsidR="00EE5715" w:rsidRPr="00042DC0" w:rsidRDefault="00EE5715" w:rsidP="008A1182">
            <w:pPr>
              <w:jc w:val="right"/>
              <w:rPr>
                <w:b/>
                <w:bCs/>
                <w:i/>
                <w:iCs/>
                <w:sz w:val="18"/>
                <w:szCs w:val="18"/>
              </w:rPr>
            </w:pPr>
            <w:r>
              <w:rPr>
                <w:b/>
                <w:bCs/>
                <w:i/>
                <w:iCs/>
                <w:sz w:val="18"/>
                <w:szCs w:val="18"/>
              </w:rPr>
              <w:t>2.810,53</w:t>
            </w:r>
          </w:p>
        </w:tc>
        <w:tc>
          <w:tcPr>
            <w:tcW w:w="1275" w:type="dxa"/>
            <w:tcBorders>
              <w:top w:val="single" w:sz="4" w:space="0" w:color="auto"/>
              <w:left w:val="nil"/>
              <w:bottom w:val="single" w:sz="8" w:space="0" w:color="auto"/>
              <w:right w:val="single" w:sz="4" w:space="0" w:color="auto"/>
            </w:tcBorders>
            <w:shd w:val="clear" w:color="auto" w:fill="CCFFCC"/>
            <w:noWrap/>
            <w:vAlign w:val="bottom"/>
            <w:hideMark/>
          </w:tcPr>
          <w:p w14:paraId="6F1E9902" w14:textId="77777777" w:rsidR="00EE5715" w:rsidRPr="00042DC0" w:rsidRDefault="00EE5715" w:rsidP="008A1182">
            <w:pPr>
              <w:jc w:val="right"/>
              <w:rPr>
                <w:b/>
                <w:bCs/>
                <w:i/>
                <w:iCs/>
                <w:sz w:val="18"/>
                <w:szCs w:val="18"/>
              </w:rPr>
            </w:pPr>
            <w:r>
              <w:rPr>
                <w:b/>
                <w:bCs/>
                <w:i/>
                <w:iCs/>
                <w:sz w:val="18"/>
                <w:szCs w:val="18"/>
              </w:rPr>
              <w:t>-89.904,73</w:t>
            </w:r>
          </w:p>
        </w:tc>
        <w:tc>
          <w:tcPr>
            <w:tcW w:w="709" w:type="dxa"/>
            <w:tcBorders>
              <w:top w:val="nil"/>
              <w:left w:val="nil"/>
              <w:bottom w:val="single" w:sz="4" w:space="0" w:color="auto"/>
              <w:right w:val="single" w:sz="8" w:space="0" w:color="auto"/>
            </w:tcBorders>
            <w:hideMark/>
          </w:tcPr>
          <w:p w14:paraId="03E0CA55" w14:textId="77777777" w:rsidR="00EE5715" w:rsidRPr="007A2DED" w:rsidRDefault="00EE5715" w:rsidP="008A1182">
            <w:pPr>
              <w:jc w:val="right"/>
              <w:rPr>
                <w:sz w:val="16"/>
                <w:szCs w:val="16"/>
              </w:rPr>
            </w:pPr>
            <w:r w:rsidRPr="007A2DED">
              <w:rPr>
                <w:sz w:val="16"/>
                <w:szCs w:val="16"/>
              </w:rPr>
              <w:t>-</w:t>
            </w:r>
          </w:p>
        </w:tc>
      </w:tr>
    </w:tbl>
    <w:p w14:paraId="6E205B2E" w14:textId="77777777" w:rsidR="00EE5715" w:rsidRDefault="00EE5715" w:rsidP="00EE5715">
      <w:pPr>
        <w:autoSpaceDE w:val="0"/>
        <w:autoSpaceDN w:val="0"/>
        <w:adjustRightInd w:val="0"/>
        <w:rPr>
          <w:b/>
          <w:i/>
          <w:u w:val="single"/>
        </w:rPr>
      </w:pPr>
    </w:p>
    <w:p w14:paraId="6A56E560" w14:textId="77777777" w:rsidR="00EE5715" w:rsidRDefault="00EE5715" w:rsidP="00EE5715">
      <w:pPr>
        <w:autoSpaceDE w:val="0"/>
        <w:autoSpaceDN w:val="0"/>
        <w:adjustRightInd w:val="0"/>
        <w:rPr>
          <w:b/>
          <w:i/>
          <w:u w:val="single"/>
        </w:rPr>
      </w:pPr>
    </w:p>
    <w:p w14:paraId="22AA82D9" w14:textId="77777777" w:rsidR="00EE5715" w:rsidRPr="00BD0990" w:rsidRDefault="00EE5715" w:rsidP="00EE5715">
      <w:pPr>
        <w:autoSpaceDE w:val="0"/>
        <w:autoSpaceDN w:val="0"/>
        <w:adjustRightInd w:val="0"/>
        <w:rPr>
          <w:b/>
          <w:i/>
          <w:iCs/>
        </w:rPr>
      </w:pPr>
      <w:r w:rsidRPr="00BD0990">
        <w:rPr>
          <w:b/>
          <w:i/>
          <w:iCs/>
        </w:rPr>
        <w:t>Izvještaj 4. Izvještaj o poslovanju Škole</w:t>
      </w:r>
    </w:p>
    <w:p w14:paraId="026A72B0" w14:textId="77777777" w:rsidR="00EE5715" w:rsidRDefault="00EE5715" w:rsidP="00EE5715">
      <w:pPr>
        <w:jc w:val="both"/>
      </w:pPr>
    </w:p>
    <w:p w14:paraId="48BE71B9" w14:textId="77777777" w:rsidR="00EE5715" w:rsidRPr="002A64F2" w:rsidRDefault="00EE5715" w:rsidP="00EE5715">
      <w:pPr>
        <w:jc w:val="both"/>
      </w:pPr>
      <w:r w:rsidRPr="002A64F2">
        <w:t>Umjetnička škola Poreč vodi svoje financijsko poslovanje preko jedinstvenog računa jedinice lokalne samouprave Grada Poreča-Parenzo.</w:t>
      </w:r>
    </w:p>
    <w:p w14:paraId="4D1DB15B" w14:textId="77777777" w:rsidR="00EE5715" w:rsidRDefault="00EE5715" w:rsidP="00EE5715">
      <w:pPr>
        <w:jc w:val="both"/>
      </w:pPr>
      <w:r w:rsidRPr="002A64F2">
        <w:t xml:space="preserve">Ustanova </w:t>
      </w:r>
      <w:r>
        <w:t xml:space="preserve">obavlja </w:t>
      </w:r>
      <w:r w:rsidRPr="002A64F2">
        <w:t>djelatnost osnovnog glazbenog i plesnog obrazovanja koje obuhv</w:t>
      </w:r>
      <w:r>
        <w:t>aća odgoj i obrazovanje učenika.</w:t>
      </w:r>
      <w:r w:rsidRPr="002A64F2">
        <w:t xml:space="preserve"> </w:t>
      </w:r>
      <w:r>
        <w:t xml:space="preserve">Osnivač Umjetničke škole Poreč </w:t>
      </w:r>
      <w:r w:rsidRPr="002A64F2">
        <w:t>je Grad Poreč-Parenzo. Umjetnička škola P</w:t>
      </w:r>
      <w:r>
        <w:t xml:space="preserve">oreč se financira iz prihoda </w:t>
      </w:r>
      <w:r w:rsidRPr="002A64F2">
        <w:t>nadležnog proračuna</w:t>
      </w:r>
      <w:r>
        <w:t>,</w:t>
      </w:r>
      <w:r w:rsidRPr="002A64F2">
        <w:t xml:space="preserve"> iz pr</w:t>
      </w:r>
      <w:r>
        <w:t xml:space="preserve">oračuna koji nije nadležan, </w:t>
      </w:r>
      <w:r w:rsidRPr="002A64F2">
        <w:t>prihoda</w:t>
      </w:r>
      <w:r>
        <w:t xml:space="preserve"> za posebne namjene</w:t>
      </w:r>
      <w:r w:rsidRPr="002A64F2">
        <w:t xml:space="preserve"> i od </w:t>
      </w:r>
      <w:r>
        <w:t xml:space="preserve">tekućih i kapitalnih donacija. </w:t>
      </w:r>
    </w:p>
    <w:p w14:paraId="0729D72A" w14:textId="77777777" w:rsidR="00EE5715" w:rsidRPr="00E763BE" w:rsidRDefault="00EE5715" w:rsidP="00EE5715">
      <w:pPr>
        <w:jc w:val="both"/>
      </w:pPr>
      <w:r w:rsidRPr="00E763BE">
        <w:t xml:space="preserve">Tekuće pomoći proračunskim korisnicima iz proračuna koji im nije nadležan iznosi </w:t>
      </w:r>
      <w:r>
        <w:t>1.264.064,50 eura, a ostvarene</w:t>
      </w:r>
      <w:r w:rsidRPr="00E763BE">
        <w:t xml:space="preserve"> su od pomoći iz državnog proračuna za financiranje plaće zaposlenika, naknade</w:t>
      </w:r>
      <w:r>
        <w:t xml:space="preserve"> za</w:t>
      </w:r>
      <w:r w:rsidRPr="00E763BE">
        <w:t xml:space="preserve"> prijevoz na rad zaposlenika, za intelektualne i osobne usluge-zamjene zaposlenika za korištenje privremene nesposobnosti za rad i naknade poslodavca zbog nezapošljavanja osoba s invaliditetom</w:t>
      </w:r>
      <w:r>
        <w:t xml:space="preserve"> te iz općinskih proračuna za tekuće pomoći i kapitalne pomoći.</w:t>
      </w:r>
      <w:r w:rsidRPr="00E763BE">
        <w:t xml:space="preserve"> </w:t>
      </w:r>
    </w:p>
    <w:p w14:paraId="6B301755" w14:textId="77777777" w:rsidR="00EE5715" w:rsidRDefault="00EE5715" w:rsidP="00EE5715">
      <w:pPr>
        <w:jc w:val="both"/>
      </w:pPr>
      <w:r w:rsidRPr="00E763BE">
        <w:t xml:space="preserve">Prihodi po posebnim propisima iznose </w:t>
      </w:r>
      <w:r>
        <w:t>90.938,58 eura,</w:t>
      </w:r>
      <w:r w:rsidRPr="00E763BE">
        <w:t xml:space="preserve"> a ostvareni su od naplate parti</w:t>
      </w:r>
      <w:r>
        <w:t>cipacije roditelja, a namijenjeni su prema Zakonu o umjetničkom školovanju za poboljšanje uvjeta rada i refundaciji štete po osnovi osiguranja</w:t>
      </w:r>
      <w:r w:rsidRPr="00E763BE">
        <w:t>.</w:t>
      </w:r>
    </w:p>
    <w:p w14:paraId="2EFC171C" w14:textId="77777777" w:rsidR="00EE5715" w:rsidRPr="00E763BE" w:rsidRDefault="00EE5715" w:rsidP="00EE5715">
      <w:pPr>
        <w:jc w:val="both"/>
      </w:pPr>
      <w:r>
        <w:t>Prihodi od donacija iznose 4.819,00 eura, a odnose se na tekuće donacije za učenike i kapitalne donacije za komunikacijsku opremu.</w:t>
      </w:r>
    </w:p>
    <w:p w14:paraId="180F5122" w14:textId="77777777" w:rsidR="00EE5715" w:rsidRPr="00E763BE" w:rsidRDefault="00EE5715" w:rsidP="00EE5715">
      <w:pPr>
        <w:jc w:val="both"/>
      </w:pPr>
      <w:r w:rsidRPr="00E763BE">
        <w:t xml:space="preserve">Prihodi iz nadležnog proračuna </w:t>
      </w:r>
      <w:r>
        <w:t xml:space="preserve">za financiranje rashoda poslovanja ostvareni su </w:t>
      </w:r>
      <w:r w:rsidRPr="00E763BE">
        <w:t xml:space="preserve">u iznosu od </w:t>
      </w:r>
      <w:r>
        <w:t>174.327,95 eura,</w:t>
      </w:r>
      <w:r w:rsidRPr="00E763BE">
        <w:t xml:space="preserve"> a služe </w:t>
      </w:r>
      <w:r>
        <w:t xml:space="preserve">za </w:t>
      </w:r>
      <w:r w:rsidRPr="00E763BE">
        <w:t xml:space="preserve">financiranje redovnog </w:t>
      </w:r>
      <w:r>
        <w:t>poslovanja Škole za rashode koji</w:t>
      </w:r>
      <w:r w:rsidRPr="00E763BE">
        <w:t xml:space="preserve"> se decentraliziraju</w:t>
      </w:r>
      <w:r>
        <w:t xml:space="preserve"> i plaće zaposlenima</w:t>
      </w:r>
      <w:r w:rsidRPr="00E763BE">
        <w:t xml:space="preserve">. </w:t>
      </w:r>
    </w:p>
    <w:p w14:paraId="1EA85587" w14:textId="77777777" w:rsidR="00EE5715" w:rsidRDefault="00EE5715" w:rsidP="00EE5715">
      <w:pPr>
        <w:jc w:val="both"/>
      </w:pPr>
      <w:r w:rsidRPr="00E763BE">
        <w:t xml:space="preserve">Prihodi iz nadležnog proračuna za rashode za nabavu nefinancijske imovine iznose </w:t>
      </w:r>
      <w:r>
        <w:t>27.612,35 eura</w:t>
      </w:r>
      <w:r w:rsidRPr="00E763BE">
        <w:t>,</w:t>
      </w:r>
      <w:r>
        <w:t xml:space="preserve"> a ostvareni su za nabavu nastavnih sredstava i pomagala, </w:t>
      </w:r>
      <w:r w:rsidRPr="00E763BE">
        <w:t xml:space="preserve"> računalnu opremu i opremanje škole.</w:t>
      </w:r>
    </w:p>
    <w:p w14:paraId="3AE5DD28" w14:textId="77777777" w:rsidR="00EE5715" w:rsidRPr="00E763BE" w:rsidRDefault="00EE5715" w:rsidP="00EE5715">
      <w:pPr>
        <w:ind w:firstLine="708"/>
        <w:jc w:val="both"/>
      </w:pPr>
    </w:p>
    <w:p w14:paraId="1F621B74" w14:textId="77777777" w:rsidR="00EE5715" w:rsidRPr="0060312B" w:rsidRDefault="00EE5715" w:rsidP="00EE5715">
      <w:pPr>
        <w:jc w:val="both"/>
        <w:rPr>
          <w:b/>
        </w:rPr>
      </w:pPr>
      <w:r w:rsidRPr="0060312B">
        <w:rPr>
          <w:b/>
        </w:rPr>
        <w:t>UMJETNIČKA ŠKOLA POREČ - REDOVNI PROGRAMI iznad standarda i područni odjel Vrsar</w:t>
      </w:r>
    </w:p>
    <w:p w14:paraId="25AA361A" w14:textId="429FA8F4" w:rsidR="00EE5715" w:rsidRPr="007B0A4A" w:rsidRDefault="00EE5715" w:rsidP="00EE5715">
      <w:pPr>
        <w:jc w:val="both"/>
        <w:rPr>
          <w:b/>
        </w:rPr>
      </w:pPr>
      <w:r w:rsidRPr="0060312B">
        <w:t>Rashodi za navedeni program pokriveni su najvećim dijelom prihodima iz državnog proračuna, prihodima iz lokalnih proračuna</w:t>
      </w:r>
      <w:r>
        <w:t>-Općine</w:t>
      </w:r>
      <w:r w:rsidRPr="0060312B">
        <w:t>Vrsar</w:t>
      </w:r>
      <w:r>
        <w:t>-Orsera</w:t>
      </w:r>
      <w:r w:rsidRPr="0060312B">
        <w:t xml:space="preserve"> i Općine </w:t>
      </w:r>
      <w:r>
        <w:t>Funtana-Fontane</w:t>
      </w:r>
      <w:r w:rsidRPr="0060312B">
        <w:t>, namjenskim prihodima po osnovi participacije roditelja, prihoda od osiguranja, donacijama i sredstvima iz proračuna Grada Poreča-Parenzo.</w:t>
      </w:r>
    </w:p>
    <w:p w14:paraId="0DEA5A71" w14:textId="55DEA520" w:rsidR="00EE5715" w:rsidRPr="0060312B" w:rsidRDefault="00EE5715" w:rsidP="00EE5715">
      <w:pPr>
        <w:jc w:val="both"/>
        <w:rPr>
          <w:b/>
        </w:rPr>
      </w:pPr>
      <w:r w:rsidRPr="0060312B">
        <w:rPr>
          <w:b/>
        </w:rPr>
        <w:lastRenderedPageBreak/>
        <w:t>UMJETNIČKA ŠKOLA</w:t>
      </w:r>
      <w:r w:rsidR="007B0A4A">
        <w:rPr>
          <w:b/>
        </w:rPr>
        <w:t xml:space="preserve"> </w:t>
      </w:r>
      <w:r w:rsidRPr="0060312B">
        <w:rPr>
          <w:b/>
        </w:rPr>
        <w:t>POREČ-REDOVNI PROGRAMI po zakonskom standardu (decentralizirane funkcije)</w:t>
      </w:r>
    </w:p>
    <w:p w14:paraId="729C501A" w14:textId="77777777" w:rsidR="00EE5715" w:rsidRPr="0060312B" w:rsidRDefault="00EE5715" w:rsidP="00EE5715">
      <w:pPr>
        <w:jc w:val="both"/>
        <w:rPr>
          <w:b/>
        </w:rPr>
      </w:pPr>
    </w:p>
    <w:p w14:paraId="71B9F858" w14:textId="77777777" w:rsidR="00EE5715" w:rsidRPr="0060312B" w:rsidRDefault="00EE5715" w:rsidP="00EE5715">
      <w:pPr>
        <w:jc w:val="both"/>
      </w:pPr>
      <w:r w:rsidRPr="0060312B">
        <w:t>Rashodi za navedeni program pokriveni su u cijelosti sredstvima iz proračuna Grada Poreča–Parenzo (decentralizirane funkcije).</w:t>
      </w:r>
    </w:p>
    <w:p w14:paraId="06792E66" w14:textId="77777777" w:rsidR="00EE5715" w:rsidRPr="0060312B" w:rsidRDefault="00EE5715" w:rsidP="00EE5715">
      <w:pPr>
        <w:jc w:val="both"/>
      </w:pPr>
    </w:p>
    <w:p w14:paraId="71F5BE37" w14:textId="77777777" w:rsidR="00EE5715" w:rsidRPr="0060312B" w:rsidRDefault="00EE5715" w:rsidP="00EE5715">
      <w:pPr>
        <w:jc w:val="both"/>
      </w:pPr>
      <w:r w:rsidRPr="0060312B">
        <w:t xml:space="preserve">U Umjetničku školu Poreč u školskoj godini 2024./2025. ukupno je upisano 328 učenika. </w:t>
      </w:r>
    </w:p>
    <w:p w14:paraId="7B8F48E6" w14:textId="77777777" w:rsidR="00EE5715" w:rsidRPr="0060312B" w:rsidRDefault="00EE5715" w:rsidP="00EE5715">
      <w:pPr>
        <w:jc w:val="both"/>
        <w:rPr>
          <w:highlight w:val="yellow"/>
        </w:rPr>
      </w:pPr>
    </w:p>
    <w:p w14:paraId="42ECA8C0" w14:textId="77777777" w:rsidR="00EE5715" w:rsidRPr="0060312B" w:rsidRDefault="00EE5715" w:rsidP="00EE5715">
      <w:pPr>
        <w:jc w:val="both"/>
      </w:pPr>
      <w:r w:rsidRPr="0060312B">
        <w:t>U Matičnu školu u Poreču upisano je 256 učenika u program osnovnog glazbenog obrazovanja od I. do VI. razreda, 32 učenika u program osnovnog plesnog obrazovanja od I. do IV. razreda i u Područni odjel u Vrsaru upisano je 40 učenika u osnovni glazbeni program od I. do VI. razreda. Škola ima 37 razrednih odjela. Matična škola u Poreču ima u glazbenoj školi 26 razrednih odjela, u Odjelu suvremenog plesa 4 razredna odjela i u Područnom odjelu u Vrsaru 7 razrednih odjela. Učenici su se upisali na sljedeća glazbala: klavir 92 učenika, violinu 31 učenik, gitaru 80 učenika, flautu 23 učenika, harmoniku 54 učenika, violončelo 5 učenika, trubu 11 učenika i plesni odjel 32 učenika.</w:t>
      </w:r>
    </w:p>
    <w:p w14:paraId="0C1297B5" w14:textId="77777777" w:rsidR="00EE5715" w:rsidRDefault="00EE5715" w:rsidP="00EE5715">
      <w:pPr>
        <w:jc w:val="both"/>
        <w:rPr>
          <w:color w:val="000000" w:themeColor="text1"/>
        </w:rPr>
      </w:pPr>
    </w:p>
    <w:p w14:paraId="4052B8F2" w14:textId="77777777" w:rsidR="00EE5715" w:rsidRPr="00AE4544" w:rsidRDefault="00EE5715" w:rsidP="00EE5715">
      <w:pPr>
        <w:spacing w:line="288" w:lineRule="auto"/>
        <w:jc w:val="both"/>
      </w:pPr>
      <w:r w:rsidRPr="00AE4544">
        <w:t>Učenici i učitelji uspješnim nastupima na državnim i međunarodnim natjecanjima postigli su izuzetne rezultate te osvojili ukupno 19</w:t>
      </w:r>
      <w:r w:rsidRPr="00AE4544">
        <w:rPr>
          <w:color w:val="FF0000"/>
        </w:rPr>
        <w:t xml:space="preserve"> </w:t>
      </w:r>
      <w:r w:rsidRPr="00AE4544">
        <w:t>nagrada od čega</w:t>
      </w:r>
      <w:r w:rsidRPr="00AE4544">
        <w:rPr>
          <w:b/>
        </w:rPr>
        <w:t xml:space="preserve"> </w:t>
      </w:r>
      <w:r w:rsidRPr="00AE4544">
        <w:t>8 prvih i 11 drugih nagrada:</w:t>
      </w:r>
    </w:p>
    <w:p w14:paraId="408DEC9D" w14:textId="77777777" w:rsidR="00EE5715" w:rsidRPr="00AE4544" w:rsidRDefault="00EE5715" w:rsidP="00EE5715">
      <w:pPr>
        <w:numPr>
          <w:ilvl w:val="0"/>
          <w:numId w:val="10"/>
        </w:numPr>
        <w:spacing w:line="288" w:lineRule="auto"/>
        <w:ind w:hanging="360"/>
        <w:jc w:val="both"/>
      </w:pPr>
      <w:r w:rsidRPr="00AE4544">
        <w:t>Međunarodno natjecanje učenika osnovnih glazbenih škola “Mladi Padovec”, Novi Marof, 17. – 21. veljače 2025.,</w:t>
      </w:r>
    </w:p>
    <w:p w14:paraId="1FBB0E91" w14:textId="77777777" w:rsidR="00EE5715" w:rsidRPr="00AE4544" w:rsidRDefault="00EE5715" w:rsidP="00EE5715">
      <w:pPr>
        <w:numPr>
          <w:ilvl w:val="0"/>
          <w:numId w:val="11"/>
        </w:numPr>
        <w:spacing w:line="288" w:lineRule="auto"/>
        <w:jc w:val="both"/>
      </w:pPr>
      <w:r w:rsidRPr="00AE4544">
        <w:t>jedna I. nagrada</w:t>
      </w:r>
    </w:p>
    <w:p w14:paraId="662A87BF" w14:textId="77777777" w:rsidR="00EE5715" w:rsidRPr="00AE4544" w:rsidRDefault="00EE5715" w:rsidP="00EE5715">
      <w:pPr>
        <w:numPr>
          <w:ilvl w:val="0"/>
          <w:numId w:val="11"/>
        </w:numPr>
        <w:spacing w:line="288" w:lineRule="auto"/>
        <w:jc w:val="both"/>
      </w:pPr>
      <w:r w:rsidRPr="00AE4544">
        <w:t xml:space="preserve">jedna II. nagrada </w:t>
      </w:r>
    </w:p>
    <w:p w14:paraId="08A697A3" w14:textId="77777777" w:rsidR="00EE5715" w:rsidRPr="00AE4544" w:rsidRDefault="00EE5715" w:rsidP="00EE5715">
      <w:pPr>
        <w:numPr>
          <w:ilvl w:val="0"/>
          <w:numId w:val="12"/>
        </w:numPr>
        <w:spacing w:line="288" w:lineRule="auto"/>
        <w:jc w:val="both"/>
      </w:pPr>
      <w:r w:rsidRPr="00AE4544">
        <w:t>63. hrvatsko natjecanje učenika i studenata glazbe i plesa – međužupanijsko natjecanje, regija jug u disciplini klavir, Makarska, 6. ožujka 2025.,</w:t>
      </w:r>
    </w:p>
    <w:p w14:paraId="7A13F53E" w14:textId="77777777" w:rsidR="00EE5715" w:rsidRPr="00AE4544" w:rsidRDefault="00EE5715" w:rsidP="00EE5715">
      <w:pPr>
        <w:numPr>
          <w:ilvl w:val="0"/>
          <w:numId w:val="13"/>
        </w:numPr>
        <w:spacing w:line="288" w:lineRule="auto"/>
        <w:jc w:val="both"/>
      </w:pPr>
      <w:r w:rsidRPr="00AE4544">
        <w:t>jedna II. nagrada</w:t>
      </w:r>
    </w:p>
    <w:p w14:paraId="6AB45218" w14:textId="77777777" w:rsidR="00EE5715" w:rsidRPr="00AE4544" w:rsidRDefault="00EE5715" w:rsidP="00EE5715">
      <w:pPr>
        <w:numPr>
          <w:ilvl w:val="0"/>
          <w:numId w:val="12"/>
        </w:numPr>
        <w:spacing w:line="288" w:lineRule="auto"/>
        <w:jc w:val="both"/>
      </w:pPr>
      <w:r w:rsidRPr="00AE4544">
        <w:t>1. međunarodno natjecanje „Čarobna flauta“/“The Magic Flute“, Nova Gradiška, 13. ožujka 2025.,</w:t>
      </w:r>
    </w:p>
    <w:p w14:paraId="22BE4540" w14:textId="77777777" w:rsidR="00EE5715" w:rsidRPr="00AE4544" w:rsidRDefault="00EE5715" w:rsidP="00EE5715">
      <w:pPr>
        <w:numPr>
          <w:ilvl w:val="0"/>
          <w:numId w:val="13"/>
        </w:numPr>
        <w:spacing w:line="288" w:lineRule="auto"/>
        <w:jc w:val="both"/>
        <w:rPr>
          <w:color w:val="000000"/>
        </w:rPr>
      </w:pPr>
      <w:r w:rsidRPr="00AE4544">
        <w:rPr>
          <w:color w:val="000000"/>
        </w:rPr>
        <w:t>jedna I. nagrada i 1. mjesto</w:t>
      </w:r>
    </w:p>
    <w:p w14:paraId="78737C9E" w14:textId="77777777" w:rsidR="00EE5715" w:rsidRPr="00AE4544" w:rsidRDefault="00EE5715" w:rsidP="00EE5715">
      <w:pPr>
        <w:numPr>
          <w:ilvl w:val="0"/>
          <w:numId w:val="13"/>
        </w:numPr>
        <w:spacing w:line="288" w:lineRule="auto"/>
        <w:jc w:val="both"/>
        <w:rPr>
          <w:color w:val="000000"/>
        </w:rPr>
      </w:pPr>
      <w:r w:rsidRPr="00AE4544">
        <w:rPr>
          <w:color w:val="000000"/>
        </w:rPr>
        <w:t xml:space="preserve">dvije II. nagrade </w:t>
      </w:r>
    </w:p>
    <w:p w14:paraId="0180A779" w14:textId="77777777" w:rsidR="00EE5715" w:rsidRPr="00AE4544" w:rsidRDefault="00EE5715" w:rsidP="00EE5715">
      <w:pPr>
        <w:numPr>
          <w:ilvl w:val="0"/>
          <w:numId w:val="12"/>
        </w:numPr>
        <w:spacing w:line="288" w:lineRule="auto"/>
        <w:jc w:val="both"/>
      </w:pPr>
      <w:r w:rsidRPr="00AE4544">
        <w:t xml:space="preserve">Međunarodno natjecanje mladih glazbenika „Sonus op.9“ - solisti, Križevci, 14. – 23. ožujka 2025., </w:t>
      </w:r>
    </w:p>
    <w:p w14:paraId="3FA579FD" w14:textId="77777777" w:rsidR="00EE5715" w:rsidRPr="00AE4544" w:rsidRDefault="00EE5715" w:rsidP="00EE5715">
      <w:pPr>
        <w:numPr>
          <w:ilvl w:val="0"/>
          <w:numId w:val="14"/>
        </w:numPr>
        <w:spacing w:line="288" w:lineRule="auto"/>
        <w:jc w:val="both"/>
      </w:pPr>
      <w:r w:rsidRPr="00AE4544">
        <w:t>dvije I. nagrade</w:t>
      </w:r>
    </w:p>
    <w:p w14:paraId="4A45BF1E" w14:textId="77777777" w:rsidR="00EE5715" w:rsidRPr="00AE4544" w:rsidRDefault="00EE5715" w:rsidP="00EE5715">
      <w:pPr>
        <w:numPr>
          <w:ilvl w:val="0"/>
          <w:numId w:val="15"/>
        </w:numPr>
        <w:spacing w:line="288" w:lineRule="auto"/>
        <w:jc w:val="both"/>
      </w:pPr>
      <w:r w:rsidRPr="00AE4544">
        <w:t>X. Međunarodno natjecanje dječjih zborova Vallis Aurea Cantat, Požega, 5. travnja 2025.,</w:t>
      </w:r>
    </w:p>
    <w:p w14:paraId="70C1CFE4" w14:textId="77777777" w:rsidR="00EE5715" w:rsidRPr="00AE4544" w:rsidRDefault="00EE5715" w:rsidP="00EE5715">
      <w:pPr>
        <w:numPr>
          <w:ilvl w:val="0"/>
          <w:numId w:val="16"/>
        </w:numPr>
        <w:spacing w:line="288" w:lineRule="auto"/>
        <w:jc w:val="both"/>
      </w:pPr>
      <w:r w:rsidRPr="00AE4544">
        <w:t>jedna II. nagrada</w:t>
      </w:r>
    </w:p>
    <w:p w14:paraId="5651508B" w14:textId="77777777" w:rsidR="00EE5715" w:rsidRPr="00AE4544" w:rsidRDefault="00EE5715" w:rsidP="00EE5715">
      <w:pPr>
        <w:numPr>
          <w:ilvl w:val="0"/>
          <w:numId w:val="15"/>
        </w:numPr>
        <w:spacing w:line="288" w:lineRule="auto"/>
        <w:jc w:val="both"/>
      </w:pPr>
      <w:r w:rsidRPr="00AE4544">
        <w:t>48. Međunarodni susret harmonikaša u Puli, 6. – 9. svibnja 2025.,</w:t>
      </w:r>
    </w:p>
    <w:p w14:paraId="088BC1EF" w14:textId="77777777" w:rsidR="00EE5715" w:rsidRPr="00AE4544" w:rsidRDefault="00EE5715" w:rsidP="00EE5715">
      <w:pPr>
        <w:numPr>
          <w:ilvl w:val="0"/>
          <w:numId w:val="17"/>
        </w:numPr>
        <w:spacing w:line="288" w:lineRule="auto"/>
        <w:jc w:val="both"/>
      </w:pPr>
      <w:r w:rsidRPr="00AE4544">
        <w:t xml:space="preserve">dvije I. nagrade </w:t>
      </w:r>
    </w:p>
    <w:p w14:paraId="749BB4B4" w14:textId="77777777" w:rsidR="00EE5715" w:rsidRPr="00AE4544" w:rsidRDefault="00EE5715" w:rsidP="00EE5715">
      <w:pPr>
        <w:numPr>
          <w:ilvl w:val="0"/>
          <w:numId w:val="17"/>
        </w:numPr>
        <w:spacing w:line="288" w:lineRule="auto"/>
        <w:jc w:val="both"/>
      </w:pPr>
      <w:r w:rsidRPr="00AE4544">
        <w:t>jedna II. nagrada</w:t>
      </w:r>
    </w:p>
    <w:p w14:paraId="14705727" w14:textId="77777777" w:rsidR="00EE5715" w:rsidRPr="00AE4544" w:rsidRDefault="00EE5715" w:rsidP="00EE5715">
      <w:pPr>
        <w:numPr>
          <w:ilvl w:val="0"/>
          <w:numId w:val="15"/>
        </w:numPr>
        <w:spacing w:line="288" w:lineRule="auto"/>
        <w:jc w:val="both"/>
      </w:pPr>
      <w:r w:rsidRPr="00AE4544">
        <w:t>Međunarodno natjecanje za harmoniku Daruvar Accordion Award, Daruvar, 19. – 20. svibnja 2025.,</w:t>
      </w:r>
    </w:p>
    <w:p w14:paraId="34CC2D17" w14:textId="77777777" w:rsidR="00EE5715" w:rsidRPr="00AE4544" w:rsidRDefault="00EE5715" w:rsidP="00EE5715">
      <w:pPr>
        <w:numPr>
          <w:ilvl w:val="0"/>
          <w:numId w:val="17"/>
        </w:numPr>
        <w:spacing w:line="288" w:lineRule="auto"/>
        <w:jc w:val="both"/>
      </w:pPr>
      <w:r w:rsidRPr="00AE4544">
        <w:t>tri I. nagrade</w:t>
      </w:r>
    </w:p>
    <w:p w14:paraId="17EA8E7E" w14:textId="77777777" w:rsidR="00EE5715" w:rsidRPr="00AE4544" w:rsidRDefault="00EE5715" w:rsidP="00EE5715">
      <w:pPr>
        <w:numPr>
          <w:ilvl w:val="0"/>
          <w:numId w:val="15"/>
        </w:numPr>
        <w:spacing w:line="288" w:lineRule="auto"/>
        <w:jc w:val="both"/>
      </w:pPr>
      <w:r w:rsidRPr="00AE4544">
        <w:t>Međunarodno natjecanje i festival harmonike „32a  Festa internazionale della Fisarmonica“, Erbezzo, Italija 28. - 29. lipnja  2025.</w:t>
      </w:r>
    </w:p>
    <w:p w14:paraId="1C694806" w14:textId="77777777" w:rsidR="00EE5715" w:rsidRPr="00AE4544" w:rsidRDefault="00EE5715" w:rsidP="00EE5715">
      <w:pPr>
        <w:numPr>
          <w:ilvl w:val="0"/>
          <w:numId w:val="17"/>
        </w:numPr>
        <w:spacing w:line="288" w:lineRule="auto"/>
        <w:jc w:val="both"/>
      </w:pPr>
      <w:r w:rsidRPr="00AE4544">
        <w:t>jedna I. nagrada i 2. mjesto</w:t>
      </w:r>
    </w:p>
    <w:p w14:paraId="0DFCD644" w14:textId="77777777" w:rsidR="00EE5715" w:rsidRPr="00AE4544" w:rsidRDefault="00EE5715" w:rsidP="00EE5715">
      <w:pPr>
        <w:numPr>
          <w:ilvl w:val="0"/>
          <w:numId w:val="17"/>
        </w:numPr>
        <w:spacing w:line="288" w:lineRule="auto"/>
        <w:jc w:val="both"/>
      </w:pPr>
      <w:r w:rsidRPr="00AE4544">
        <w:lastRenderedPageBreak/>
        <w:t>dvije II. nagrade i 2. mjesta</w:t>
      </w:r>
    </w:p>
    <w:p w14:paraId="37B49824" w14:textId="77777777" w:rsidR="00EE5715" w:rsidRPr="00AE4544" w:rsidRDefault="00EE5715" w:rsidP="00EE5715">
      <w:pPr>
        <w:numPr>
          <w:ilvl w:val="0"/>
          <w:numId w:val="15"/>
        </w:numPr>
        <w:spacing w:line="288" w:lineRule="auto"/>
        <w:jc w:val="both"/>
      </w:pPr>
      <w:r w:rsidRPr="00AE4544">
        <w:t xml:space="preserve">3. međunarodno natjecanje “Concorso Talento Contemporaneo”, Trst, Italija 27. - 30. lipnja 2025. </w:t>
      </w:r>
    </w:p>
    <w:p w14:paraId="263D61B7" w14:textId="77777777" w:rsidR="00EE5715" w:rsidRDefault="00EE5715" w:rsidP="00EE5715">
      <w:pPr>
        <w:numPr>
          <w:ilvl w:val="0"/>
          <w:numId w:val="17"/>
        </w:numPr>
        <w:spacing w:line="288" w:lineRule="auto"/>
        <w:jc w:val="both"/>
      </w:pPr>
      <w:r w:rsidRPr="00AE4544">
        <w:t>jedna I. nagrada i 1. mjesto</w:t>
      </w:r>
      <w:r>
        <w:t>.</w:t>
      </w:r>
    </w:p>
    <w:p w14:paraId="1BDA6BA5" w14:textId="77777777" w:rsidR="00EE5715" w:rsidRPr="00AE4544" w:rsidRDefault="00EE5715" w:rsidP="00EE5715">
      <w:pPr>
        <w:spacing w:line="288" w:lineRule="auto"/>
        <w:ind w:left="1440"/>
        <w:jc w:val="both"/>
      </w:pPr>
    </w:p>
    <w:p w14:paraId="25605B54" w14:textId="77777777" w:rsidR="00EE5715" w:rsidRPr="00954A83" w:rsidRDefault="00EE5715" w:rsidP="00EE5715">
      <w:pPr>
        <w:jc w:val="both"/>
        <w:rPr>
          <w:b/>
          <w:i/>
          <w:iCs/>
          <w:u w:val="single"/>
        </w:rPr>
      </w:pPr>
      <w:r w:rsidRPr="00954A83">
        <w:t>Osvojene isključivo prve i druge nagrade te apsolutne pobjede potvrđuju izuzetnu kvalitetu rada.</w:t>
      </w:r>
      <w:r>
        <w:t xml:space="preserve"> Realizirani su</w:t>
      </w:r>
      <w:r w:rsidRPr="00954A83">
        <w:t xml:space="preserve"> 61 </w:t>
      </w:r>
      <w:r>
        <w:t xml:space="preserve">koncert i brojni </w:t>
      </w:r>
      <w:r w:rsidRPr="00954A83">
        <w:t>nastup</w:t>
      </w:r>
      <w:r>
        <w:t>i</w:t>
      </w:r>
      <w:r w:rsidRPr="00954A83">
        <w:t xml:space="preserve"> učenika i učitelja glazbene i plesne škole od kojih je većina održanih u koncertnoj dvorani škole i u Poreču te 49 nastupa u Vrsaru, Požegi, Opatiji, Zagrebu, Kašteliru, Labinu, Puli, Novoj Vasi, Virovitici i </w:t>
      </w:r>
      <w:r w:rsidRPr="004E2882">
        <w:t>Münchenu (SR Njemačka)</w:t>
      </w:r>
      <w:r w:rsidRPr="00954A83">
        <w:t xml:space="preserve">.  </w:t>
      </w:r>
    </w:p>
    <w:p w14:paraId="7C9C7CCE" w14:textId="77777777" w:rsidR="00EE5715" w:rsidRDefault="00EE5715" w:rsidP="00EE5715">
      <w:pPr>
        <w:autoSpaceDE w:val="0"/>
        <w:autoSpaceDN w:val="0"/>
        <w:adjustRightInd w:val="0"/>
        <w:jc w:val="center"/>
        <w:rPr>
          <w:b/>
          <w:i/>
          <w:iCs/>
          <w:u w:val="single"/>
        </w:rPr>
      </w:pPr>
    </w:p>
    <w:p w14:paraId="03F57187" w14:textId="71A79BE9" w:rsidR="00EE5715" w:rsidRDefault="00EE5715" w:rsidP="00EE5715">
      <w:pPr>
        <w:autoSpaceDE w:val="0"/>
        <w:autoSpaceDN w:val="0"/>
        <w:adjustRightInd w:val="0"/>
        <w:jc w:val="center"/>
        <w:rPr>
          <w:b/>
          <w:i/>
          <w:iCs/>
          <w:u w:val="single"/>
        </w:rPr>
      </w:pPr>
      <w:r>
        <w:rPr>
          <w:b/>
          <w:i/>
          <w:iCs/>
          <w:u w:val="single"/>
        </w:rPr>
        <w:t>Izvještaj 5. Dodatni podaci</w:t>
      </w:r>
    </w:p>
    <w:p w14:paraId="46152398" w14:textId="77777777" w:rsidR="00EE5715" w:rsidRDefault="00EE5715" w:rsidP="00EE5715">
      <w:pPr>
        <w:autoSpaceDE w:val="0"/>
        <w:autoSpaceDN w:val="0"/>
        <w:adjustRightInd w:val="0"/>
        <w:jc w:val="center"/>
        <w:rPr>
          <w:b/>
          <w:i/>
          <w:iCs/>
          <w:u w:val="single"/>
        </w:rPr>
      </w:pPr>
    </w:p>
    <w:p w14:paraId="7A10FF0A" w14:textId="77777777" w:rsidR="00EE5715" w:rsidRDefault="00EE5715" w:rsidP="00EE5715">
      <w:pPr>
        <w:jc w:val="both"/>
      </w:pPr>
      <w:r>
        <w:t>Na dan 31. prosinca 2025. godine u Školi je bilo zaposleno 44 zaposlenika.</w:t>
      </w:r>
    </w:p>
    <w:p w14:paraId="791508E8" w14:textId="77777777" w:rsidR="00EE5715" w:rsidRDefault="00EE5715" w:rsidP="00EE5715">
      <w:pPr>
        <w:jc w:val="both"/>
      </w:pPr>
      <w:r>
        <w:t>Struktura zaposlenih:</w:t>
      </w:r>
    </w:p>
    <w:p w14:paraId="3703AA3D" w14:textId="77777777" w:rsidR="00EE5715" w:rsidRDefault="00EE5715" w:rsidP="00EE5715">
      <w:pPr>
        <w:jc w:val="both"/>
      </w:pPr>
      <w:r>
        <w:t>Red. br.</w:t>
      </w:r>
      <w:r>
        <w:tab/>
      </w:r>
      <w:r>
        <w:tab/>
      </w:r>
      <w:r>
        <w:tab/>
      </w:r>
      <w:r>
        <w:tab/>
      </w:r>
      <w:r>
        <w:tab/>
      </w:r>
      <w:r>
        <w:tab/>
      </w:r>
      <w:r>
        <w:tab/>
      </w:r>
      <w:r>
        <w:tab/>
        <w:t xml:space="preserve"> predviđena</w:t>
      </w:r>
      <w:r>
        <w:tab/>
        <w:t xml:space="preserve">           broj</w:t>
      </w:r>
    </w:p>
    <w:p w14:paraId="22A6A6AD" w14:textId="77777777" w:rsidR="00EE5715" w:rsidRDefault="00EE5715" w:rsidP="00EE5715">
      <w:pPr>
        <w:jc w:val="both"/>
      </w:pPr>
      <w:r>
        <w:tab/>
      </w:r>
      <w:r>
        <w:tab/>
        <w:t>Naziv radnog mjesta:</w:t>
      </w:r>
      <w:r>
        <w:tab/>
      </w:r>
      <w:r>
        <w:tab/>
      </w:r>
      <w:r>
        <w:tab/>
      </w:r>
      <w:r>
        <w:tab/>
      </w:r>
      <w:r>
        <w:tab/>
        <w:t xml:space="preserve"> kvalifikacija        izvršitelja</w:t>
      </w:r>
      <w:r>
        <w:tab/>
      </w:r>
      <w:r>
        <w:tab/>
      </w:r>
      <w:r>
        <w:tab/>
      </w:r>
      <w:r>
        <w:tab/>
      </w:r>
      <w:r>
        <w:tab/>
        <w:t xml:space="preserve">                </w:t>
      </w:r>
    </w:p>
    <w:p w14:paraId="6E54FD62" w14:textId="77777777" w:rsidR="00EE5715" w:rsidRDefault="00EE5715" w:rsidP="00EE5715">
      <w:pPr>
        <w:jc w:val="both"/>
      </w:pPr>
      <w:r>
        <w:t>1.</w:t>
      </w:r>
      <w:r>
        <w:tab/>
        <w:t xml:space="preserve">RAVNATELJ                                       </w:t>
      </w:r>
      <w:r>
        <w:tab/>
      </w:r>
      <w:r>
        <w:tab/>
        <w:t xml:space="preserve">            VSS</w:t>
      </w:r>
      <w:r>
        <w:tab/>
        <w:t xml:space="preserve">            </w:t>
      </w:r>
      <w:r>
        <w:tab/>
        <w:t xml:space="preserve"> 1    </w:t>
      </w:r>
    </w:p>
    <w:p w14:paraId="4D897DD4" w14:textId="77777777" w:rsidR="00EE5715" w:rsidRDefault="00EE5715" w:rsidP="00EE5715">
      <w:pPr>
        <w:jc w:val="both"/>
      </w:pPr>
      <w:r>
        <w:t>2.</w:t>
      </w:r>
      <w:r>
        <w:tab/>
        <w:t>TAJNIK ŠKOLE</w:t>
      </w:r>
      <w:r>
        <w:tab/>
      </w:r>
      <w:r>
        <w:tab/>
        <w:t xml:space="preserve">                          </w:t>
      </w:r>
      <w:r>
        <w:tab/>
      </w:r>
      <w:r>
        <w:tab/>
        <w:t>VSS, VŠS</w:t>
      </w:r>
      <w:r>
        <w:tab/>
      </w:r>
      <w:r>
        <w:tab/>
        <w:t xml:space="preserve"> 1</w:t>
      </w:r>
    </w:p>
    <w:p w14:paraId="2EAD1724" w14:textId="77777777" w:rsidR="00EE5715" w:rsidRDefault="00EE5715" w:rsidP="00EE5715">
      <w:pPr>
        <w:jc w:val="both"/>
      </w:pPr>
      <w:r>
        <w:t>3.         PEDAGOG</w:t>
      </w:r>
      <w:r>
        <w:tab/>
        <w:t xml:space="preserve">                                                                       VSS</w:t>
      </w:r>
      <w:r>
        <w:tab/>
      </w:r>
      <w:r>
        <w:tab/>
      </w:r>
      <w:r>
        <w:tab/>
        <w:t xml:space="preserve"> 1</w:t>
      </w:r>
    </w:p>
    <w:p w14:paraId="415D93D9" w14:textId="77777777" w:rsidR="00EE5715" w:rsidRDefault="00EE5715" w:rsidP="00EE5715">
      <w:pPr>
        <w:jc w:val="both"/>
      </w:pPr>
      <w:r>
        <w:t>4.</w:t>
      </w:r>
      <w:r>
        <w:tab/>
        <w:t xml:space="preserve">VODITELJ RAČUNOVODSTVA </w:t>
      </w:r>
      <w:r>
        <w:tab/>
      </w:r>
      <w:r>
        <w:tab/>
      </w:r>
      <w:r>
        <w:tab/>
      </w:r>
      <w:r>
        <w:tab/>
        <w:t xml:space="preserve">SSS,VŠS,VSS     </w:t>
      </w:r>
      <w:r>
        <w:tab/>
        <w:t xml:space="preserve"> 1 </w:t>
      </w:r>
    </w:p>
    <w:p w14:paraId="3DFDC885" w14:textId="77777777" w:rsidR="00EE5715" w:rsidRDefault="00EE5715" w:rsidP="00EE5715">
      <w:pPr>
        <w:jc w:val="both"/>
      </w:pPr>
      <w:r>
        <w:t>6.</w:t>
      </w:r>
      <w:r>
        <w:tab/>
        <w:t>DOMAR                                                                                SSS                             1</w:t>
      </w:r>
    </w:p>
    <w:p w14:paraId="4C02643E" w14:textId="77777777" w:rsidR="00EE5715" w:rsidRDefault="00EE5715" w:rsidP="00EE5715">
      <w:pPr>
        <w:jc w:val="both"/>
      </w:pPr>
      <w:r>
        <w:t>7.</w:t>
      </w:r>
      <w:r>
        <w:tab/>
        <w:t>SPREMAČICA</w:t>
      </w:r>
      <w:r>
        <w:tab/>
      </w:r>
      <w:r>
        <w:tab/>
      </w:r>
      <w:r>
        <w:tab/>
        <w:t xml:space="preserve">                                    NK</w:t>
      </w:r>
      <w:r>
        <w:tab/>
      </w:r>
      <w:r>
        <w:tab/>
        <w:t xml:space="preserve">            3</w:t>
      </w:r>
    </w:p>
    <w:p w14:paraId="12CC74C5" w14:textId="7E6ADC23" w:rsidR="00EE5715" w:rsidRDefault="00EE5715" w:rsidP="00EE5715">
      <w:pPr>
        <w:jc w:val="both"/>
      </w:pPr>
      <w:r>
        <w:t xml:space="preserve">8. </w:t>
      </w:r>
      <w:r>
        <w:tab/>
        <w:t>UČITELJI ŠKOLE</w:t>
      </w:r>
      <w:r>
        <w:tab/>
        <w:t xml:space="preserve">                                                </w:t>
      </w:r>
      <w:r>
        <w:tab/>
        <w:t>VSS</w:t>
      </w:r>
      <w:r>
        <w:tab/>
      </w:r>
      <w:r>
        <w:tab/>
        <w:t xml:space="preserve">            36</w:t>
      </w:r>
    </w:p>
    <w:p w14:paraId="648C33AF" w14:textId="77777777" w:rsidR="00EE5715" w:rsidRDefault="00EE5715" w:rsidP="00EE5715">
      <w:pPr>
        <w:jc w:val="both"/>
      </w:pPr>
    </w:p>
    <w:p w14:paraId="48A85FAA" w14:textId="77777777" w:rsidR="00EE5715" w:rsidRDefault="00EE5715" w:rsidP="00EE5715">
      <w:pPr>
        <w:jc w:val="both"/>
      </w:pPr>
      <w:r>
        <w:t>U cilju uspješne realizacije svih planiranih programa, ugovorima o djelu i ugovorima o autorskom honoraru angažirani su vanjski suradnici za obavljanje stručnih poslova.</w:t>
      </w:r>
    </w:p>
    <w:p w14:paraId="1C7C1744" w14:textId="77777777" w:rsidR="00EE5715" w:rsidRDefault="00EE5715" w:rsidP="00EE5715">
      <w:pPr>
        <w:jc w:val="both"/>
      </w:pPr>
      <w:r>
        <w:t xml:space="preserve">Tajništvo Škole redovito je obavljalo sve kadrovske poslove vezane uz radne odnose i vodilo svu evidenciju iz djelokruga rada Škole, poslove prijema i otpreme poslovne dokumentacije te druge opće poslove, a sukladno posebnim propisima. </w:t>
      </w:r>
    </w:p>
    <w:p w14:paraId="5F953DC1" w14:textId="77777777" w:rsidR="00EE5715" w:rsidRDefault="00EE5715" w:rsidP="00EE5715">
      <w:pPr>
        <w:jc w:val="both"/>
      </w:pPr>
      <w:r>
        <w:t xml:space="preserve">Sukladno Zakonu o javnoj nabavi i podzakonskim  propisima  obavljali su se poslovi praćenja i provedbe propisa iz područja javne nabave, izrade Plana nabave, izrade dokumentacije i prijedloga svih akata u postupcima provedbe nabave robe, radova i usluga. </w:t>
      </w:r>
    </w:p>
    <w:p w14:paraId="7B6EFBD6" w14:textId="77777777" w:rsidR="00EE5715" w:rsidRDefault="00EE5715" w:rsidP="00EE5715">
      <w:pPr>
        <w:jc w:val="both"/>
      </w:pPr>
      <w:r>
        <w:t xml:space="preserve">Ustanova je poslovala sukladno Zakonu o proračunu i Zakonu o fiskalnoj odgovornosti. </w:t>
      </w:r>
    </w:p>
    <w:p w14:paraId="6BC04211" w14:textId="77777777" w:rsidR="00EE5715" w:rsidRDefault="00EE5715" w:rsidP="00EE5715">
      <w:pPr>
        <w:jc w:val="both"/>
      </w:pPr>
      <w:r>
        <w:t xml:space="preserve">Tijekom izvještajnog razdoblja redovito su održavane sjednice tijela Škole, od toga: deset sjednica Učiteljskog vijeća, jedna sjednica Vijeća učenika i dvije sjednice Vijeća roditelja. </w:t>
      </w:r>
    </w:p>
    <w:p w14:paraId="49B373CC" w14:textId="77777777" w:rsidR="00EE5715" w:rsidRDefault="00EE5715" w:rsidP="00EE5715">
      <w:pPr>
        <w:jc w:val="both"/>
      </w:pPr>
      <w:r>
        <w:t xml:space="preserve">Školski odbor Umjetničke škole Poreč u sastavu Vilijana Šugar (predsjednica), Divna Radola (članica), Nataša Musizza (članica), Sebastijan Vojvoda (član), Matija Poropat (član i zamjenik predsjednika),  Marina Ivančev Grubor (član) i Larisa Zaharija (član) je tijekom 2025. godine održao trinaest sjednica. Rukovodeći se Statutom Umjetničke škole Poreč te ostalim zakonskim propisima, Školski odbor je nadzirao rad Škole, realizaciju programa te donosio odluke s ciljem unapređenja rada Škole. </w:t>
      </w:r>
    </w:p>
    <w:p w14:paraId="046E2910" w14:textId="77777777" w:rsidR="00EE5715" w:rsidRDefault="00EE5715" w:rsidP="00EE5715">
      <w:pPr>
        <w:jc w:val="both"/>
      </w:pPr>
    </w:p>
    <w:p w14:paraId="1129F706" w14:textId="77777777" w:rsidR="00EE5715" w:rsidRDefault="00EE5715" w:rsidP="00EE5715">
      <w:pPr>
        <w:pStyle w:val="Bezproreda"/>
        <w:rPr>
          <w:sz w:val="24"/>
          <w:szCs w:val="24"/>
        </w:rPr>
      </w:pPr>
      <w:r>
        <w:tab/>
      </w:r>
      <w:r>
        <w:tab/>
      </w:r>
      <w:r>
        <w:tab/>
      </w:r>
      <w:r>
        <w:tab/>
      </w:r>
      <w:r>
        <w:tab/>
      </w:r>
      <w:r>
        <w:tab/>
      </w:r>
      <w:r>
        <w:tab/>
      </w:r>
      <w:r>
        <w:tab/>
      </w:r>
      <w:r>
        <w:rPr>
          <w:sz w:val="24"/>
          <w:szCs w:val="24"/>
        </w:rPr>
        <w:t>Ravnateljica:</w:t>
      </w:r>
    </w:p>
    <w:p w14:paraId="11F65B1A" w14:textId="77777777" w:rsidR="00EE5715" w:rsidRPr="00EE5715" w:rsidRDefault="00EE5715" w:rsidP="00EE5715">
      <w:pPr>
        <w:pStyle w:val="Bezproreda"/>
        <w:rPr>
          <w:sz w:val="24"/>
          <w:szCs w:val="24"/>
        </w:rPr>
      </w:pPr>
      <w:r>
        <w:tab/>
      </w:r>
      <w:r>
        <w:tab/>
      </w:r>
      <w:r>
        <w:tab/>
      </w:r>
      <w:r>
        <w:tab/>
      </w:r>
      <w:r>
        <w:tab/>
      </w:r>
      <w:r>
        <w:tab/>
      </w:r>
      <w:r>
        <w:tab/>
      </w:r>
      <w:r>
        <w:tab/>
      </w:r>
      <w:r w:rsidRPr="00EE5715">
        <w:rPr>
          <w:sz w:val="24"/>
          <w:szCs w:val="24"/>
        </w:rPr>
        <w:t>Sanjica Sara Radetić, mag. mus.</w:t>
      </w:r>
    </w:p>
    <w:p w14:paraId="691E2E7D" w14:textId="77777777" w:rsidR="00EE5715" w:rsidRPr="00EE5715" w:rsidRDefault="00EE5715" w:rsidP="00EE5715">
      <w:pPr>
        <w:pStyle w:val="Bezproreda"/>
        <w:rPr>
          <w:sz w:val="24"/>
          <w:szCs w:val="24"/>
        </w:rPr>
      </w:pPr>
    </w:p>
    <w:p w14:paraId="45EA59EF" w14:textId="77777777" w:rsidR="00EE5715" w:rsidRPr="00EE5715" w:rsidRDefault="00EE5715" w:rsidP="00EE5715">
      <w:pPr>
        <w:pStyle w:val="Bezproreda"/>
        <w:rPr>
          <w:sz w:val="24"/>
          <w:szCs w:val="24"/>
        </w:rPr>
      </w:pPr>
      <w:r w:rsidRPr="00EE5715">
        <w:rPr>
          <w:sz w:val="24"/>
          <w:szCs w:val="24"/>
        </w:rPr>
        <w:t>KLASA: 602-13/26-01/5</w:t>
      </w:r>
    </w:p>
    <w:p w14:paraId="4A890E93" w14:textId="77777777" w:rsidR="00EE5715" w:rsidRPr="00EE5715" w:rsidRDefault="00EE5715" w:rsidP="00EE5715">
      <w:pPr>
        <w:pStyle w:val="Bezproreda"/>
        <w:rPr>
          <w:sz w:val="24"/>
          <w:szCs w:val="24"/>
        </w:rPr>
      </w:pPr>
      <w:r w:rsidRPr="00EE5715">
        <w:rPr>
          <w:sz w:val="24"/>
          <w:szCs w:val="24"/>
        </w:rPr>
        <w:t>URBROJ: 2167/01-57-34-26-1</w:t>
      </w:r>
    </w:p>
    <w:p w14:paraId="0700F4B3" w14:textId="77777777" w:rsidR="00EE5715" w:rsidRPr="00EE5715" w:rsidRDefault="00EE5715" w:rsidP="00EE5715">
      <w:pPr>
        <w:pStyle w:val="Bezproreda"/>
        <w:rPr>
          <w:sz w:val="24"/>
          <w:szCs w:val="24"/>
        </w:rPr>
      </w:pPr>
      <w:r w:rsidRPr="00EE5715">
        <w:rPr>
          <w:sz w:val="24"/>
          <w:szCs w:val="24"/>
        </w:rPr>
        <w:t>U Poreču-Parenzo, 8. lipnja 2026. godine</w:t>
      </w:r>
    </w:p>
    <w:p w14:paraId="2AD16FCB" w14:textId="76F0CD08" w:rsidR="00F04EAD" w:rsidRDefault="007B0A4A" w:rsidP="00F04EAD">
      <w:pPr>
        <w:rPr>
          <w:b/>
          <w:bCs/>
        </w:rPr>
      </w:pPr>
      <w:r>
        <w:rPr>
          <w:b/>
          <w:bCs/>
          <w:noProof/>
        </w:rPr>
        <w:lastRenderedPageBreak/>
        <w:drawing>
          <wp:inline distT="0" distB="0" distL="0" distR="0" wp14:anchorId="0EF69509" wp14:editId="78FE6395">
            <wp:extent cx="5760720" cy="8154670"/>
            <wp:effectExtent l="0" t="0" r="0" b="0"/>
            <wp:docPr id="4" name="Slika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Slika 4"/>
                    <pic:cNvPicPr/>
                  </pic:nvPicPr>
                  <pic:blipFill>
                    <a:blip r:embed="rId7">
                      <a:extLst>
                        <a:ext uri="{28A0092B-C50C-407E-A947-70E740481C1C}">
                          <a14:useLocalDpi xmlns:a14="http://schemas.microsoft.com/office/drawing/2010/main" val="0"/>
                        </a:ext>
                      </a:extLst>
                    </a:blip>
                    <a:stretch>
                      <a:fillRect/>
                    </a:stretch>
                  </pic:blipFill>
                  <pic:spPr>
                    <a:xfrm>
                      <a:off x="0" y="0"/>
                      <a:ext cx="5760720" cy="8154670"/>
                    </a:xfrm>
                    <a:prstGeom prst="rect">
                      <a:avLst/>
                    </a:prstGeom>
                  </pic:spPr>
                </pic:pic>
              </a:graphicData>
            </a:graphic>
          </wp:inline>
        </w:drawing>
      </w:r>
    </w:p>
    <w:p w14:paraId="720140BE" w14:textId="351DAED0" w:rsidR="00F04EAD" w:rsidRDefault="00F04EAD" w:rsidP="00E00261">
      <w:pPr>
        <w:jc w:val="center"/>
        <w:rPr>
          <w:b/>
          <w:bCs/>
        </w:rPr>
      </w:pPr>
    </w:p>
    <w:p w14:paraId="4EC829B8" w14:textId="6FF54E9C" w:rsidR="00F04EAD" w:rsidRDefault="00F04EAD" w:rsidP="00E00261">
      <w:pPr>
        <w:jc w:val="center"/>
        <w:rPr>
          <w:b/>
          <w:bCs/>
        </w:rPr>
      </w:pPr>
    </w:p>
    <w:p w14:paraId="30D59D8D" w14:textId="0E09ECD6" w:rsidR="00F04EAD" w:rsidRDefault="00F04EAD" w:rsidP="00E00261">
      <w:pPr>
        <w:jc w:val="center"/>
        <w:rPr>
          <w:b/>
          <w:bCs/>
        </w:rPr>
      </w:pPr>
    </w:p>
    <w:p w14:paraId="08E14D56" w14:textId="77777777" w:rsidR="00F04EAD" w:rsidRDefault="00F04EAD" w:rsidP="007B0A4A">
      <w:pPr>
        <w:rPr>
          <w:b/>
          <w:bCs/>
        </w:rPr>
      </w:pPr>
    </w:p>
    <w:p w14:paraId="3A86DA99" w14:textId="49E945B6" w:rsidR="00E00261" w:rsidRDefault="00131E7A" w:rsidP="00E00261">
      <w:pPr>
        <w:jc w:val="center"/>
        <w:rPr>
          <w:b/>
          <w:bCs/>
        </w:rPr>
      </w:pPr>
      <w:r>
        <w:rPr>
          <w:b/>
          <w:bCs/>
        </w:rPr>
        <w:lastRenderedPageBreak/>
        <w:t>OBRAZLOŽENJE</w:t>
      </w:r>
    </w:p>
    <w:p w14:paraId="627CF61F" w14:textId="77777777" w:rsidR="00E00261" w:rsidRDefault="00E00261" w:rsidP="00E00261">
      <w:pPr>
        <w:jc w:val="center"/>
        <w:rPr>
          <w:b/>
          <w:bCs/>
        </w:rPr>
      </w:pPr>
    </w:p>
    <w:p w14:paraId="6EFAFB98" w14:textId="27602539" w:rsidR="00E00261" w:rsidRDefault="00131E7A" w:rsidP="00E00261">
      <w:pPr>
        <w:rPr>
          <w:b/>
          <w:bCs/>
        </w:rPr>
      </w:pPr>
      <w:r>
        <w:rPr>
          <w:b/>
          <w:bCs/>
        </w:rPr>
        <w:t>PRAVNA OSNOVA:</w:t>
      </w:r>
    </w:p>
    <w:p w14:paraId="2D92EB7C" w14:textId="1C5C6758" w:rsidR="00E00261" w:rsidRPr="00F047C0" w:rsidRDefault="00E00261" w:rsidP="00066BFB">
      <w:pPr>
        <w:jc w:val="both"/>
      </w:pPr>
      <w:r>
        <w:t xml:space="preserve">Pravna osnova za donošenje Odluke o prihvaćanju Izvješća o radu i financijskog izvješća </w:t>
      </w:r>
      <w:r w:rsidR="004C22F3" w:rsidRPr="004C22F3">
        <w:t xml:space="preserve">Umjetničke škole Poreč </w:t>
      </w:r>
      <w:r>
        <w:rPr>
          <w:bCs/>
        </w:rPr>
        <w:t>za 202</w:t>
      </w:r>
      <w:r w:rsidR="007C2C8C">
        <w:rPr>
          <w:bCs/>
        </w:rPr>
        <w:t>5</w:t>
      </w:r>
      <w:r>
        <w:rPr>
          <w:bCs/>
        </w:rPr>
        <w:t>. godinu</w:t>
      </w:r>
      <w:r>
        <w:t xml:space="preserve"> je </w:t>
      </w:r>
      <w:r w:rsidRPr="00F047C0">
        <w:t>Statut Grada Poreča - Parenzo („Službeni glasnik Grada Poreča-Parenzo“ broj 2/13, 10/18</w:t>
      </w:r>
      <w:r w:rsidR="007C2C8C">
        <w:t xml:space="preserve">, </w:t>
      </w:r>
      <w:r w:rsidRPr="00F047C0">
        <w:t>2/21</w:t>
      </w:r>
      <w:r w:rsidR="007C2C8C">
        <w:t xml:space="preserve"> i 12/24</w:t>
      </w:r>
      <w:r w:rsidRPr="00F047C0">
        <w:t>) i Odluka o izvršavanju proračuna Grada Poreča-Parenzo za 202</w:t>
      </w:r>
      <w:r w:rsidR="00F04EAD">
        <w:t>6</w:t>
      </w:r>
      <w:r w:rsidRPr="00F047C0">
        <w:t xml:space="preserve">. godinu („Službeni glasnik Grada Poreča-Parenzo“ broj </w:t>
      </w:r>
      <w:r w:rsidR="00F04EAD">
        <w:t>23</w:t>
      </w:r>
      <w:r w:rsidRPr="00F047C0">
        <w:t>/2</w:t>
      </w:r>
      <w:r w:rsidR="00F04EAD">
        <w:t>5</w:t>
      </w:r>
      <w:r w:rsidRPr="00F047C0">
        <w:t>).</w:t>
      </w:r>
    </w:p>
    <w:p w14:paraId="7860B1DC" w14:textId="77777777" w:rsidR="00E00261" w:rsidRDefault="00E00261" w:rsidP="00066BFB">
      <w:pPr>
        <w:jc w:val="both"/>
      </w:pPr>
      <w:r>
        <w:t xml:space="preserve">Člankom 41. stavak 1. Statuta Grada Poreča-Parenzo određeno je da Gradsko vijeće, između ostalih poslova taksativno navedenih u ovom članku, donosi odluke i druge opće akte kojima se uređuju pitanja iz samoupravnog djelokruga Grada.  </w:t>
      </w:r>
    </w:p>
    <w:p w14:paraId="0FBD6708" w14:textId="2E80BED8" w:rsidR="00F04EAD" w:rsidRDefault="00F04EAD" w:rsidP="00066BFB">
      <w:pPr>
        <w:autoSpaceDE w:val="0"/>
        <w:autoSpaceDN w:val="0"/>
        <w:adjustRightInd w:val="0"/>
        <w:ind w:right="-2"/>
        <w:jc w:val="both"/>
        <w:rPr>
          <w:rFonts w:eastAsiaTheme="minorHAnsi"/>
          <w:lang w:eastAsia="en-US"/>
        </w:rPr>
      </w:pPr>
      <w:r>
        <w:t xml:space="preserve">Člankom 30. stavak 2. Odluke o izvršavanju proračuna </w:t>
      </w:r>
      <w:r w:rsidRPr="00F047C0">
        <w:t xml:space="preserve">Grada Poreča-Parenzo </w:t>
      </w:r>
      <w:r>
        <w:t xml:space="preserve">za 2026. godinu određeno je da su </w:t>
      </w:r>
      <w:r>
        <w:rPr>
          <w:rFonts w:eastAsia="TimesNewRomanPSMT"/>
          <w:lang w:eastAsia="en-US"/>
        </w:rPr>
        <w:t>t</w:t>
      </w:r>
      <w:r w:rsidRPr="00107FA8">
        <w:rPr>
          <w:rFonts w:eastAsia="TimesNewRomanPSMT"/>
          <w:lang w:eastAsia="en-US"/>
        </w:rPr>
        <w:t>rgovačka društva u većinskom vlasništvu Grada i</w:t>
      </w:r>
      <w:r>
        <w:rPr>
          <w:rFonts w:eastAsia="TimesNewRomanPSMT"/>
          <w:lang w:eastAsia="en-US"/>
        </w:rPr>
        <w:t xml:space="preserve"> </w:t>
      </w:r>
      <w:r w:rsidRPr="00107FA8">
        <w:rPr>
          <w:rFonts w:eastAsiaTheme="minorHAnsi"/>
          <w:lang w:eastAsia="en-US"/>
        </w:rPr>
        <w:t xml:space="preserve">gradske ustanove, </w:t>
      </w:r>
      <w:r w:rsidRPr="00107FA8">
        <w:rPr>
          <w:rFonts w:eastAsia="TimesNewRomanPSMT"/>
          <w:lang w:eastAsia="en-US"/>
        </w:rPr>
        <w:t>dužn</w:t>
      </w:r>
      <w:r w:rsidRPr="00107FA8">
        <w:rPr>
          <w:rFonts w:eastAsiaTheme="minorHAnsi"/>
          <w:lang w:eastAsia="en-US"/>
        </w:rPr>
        <w:t xml:space="preserve">i </w:t>
      </w:r>
      <w:r w:rsidRPr="0029102D">
        <w:rPr>
          <w:rFonts w:eastAsiaTheme="minorHAnsi"/>
          <w:lang w:eastAsia="en-US"/>
        </w:rPr>
        <w:t>podnijeti Grad</w:t>
      </w:r>
      <w:r w:rsidRPr="0029102D">
        <w:rPr>
          <w:rFonts w:eastAsia="TimesNewRomanPSMT"/>
          <w:lang w:eastAsia="en-US"/>
        </w:rPr>
        <w:t>skom vijeću financijska izvješća te izvješća o radu</w:t>
      </w:r>
      <w:r w:rsidRPr="0029102D">
        <w:rPr>
          <w:rFonts w:eastAsiaTheme="minorHAnsi"/>
          <w:lang w:eastAsia="en-US"/>
        </w:rPr>
        <w:t>, u roku od najkasnije 6</w:t>
      </w:r>
      <w:r>
        <w:rPr>
          <w:rFonts w:eastAsiaTheme="minorHAnsi"/>
          <w:lang w:eastAsia="en-US"/>
        </w:rPr>
        <w:t xml:space="preserve"> </w:t>
      </w:r>
      <w:r w:rsidRPr="0029102D">
        <w:rPr>
          <w:rFonts w:eastAsiaTheme="minorHAnsi"/>
          <w:lang w:eastAsia="en-US"/>
        </w:rPr>
        <w:t>mjeseci nakon isteka poslovne godine.</w:t>
      </w:r>
    </w:p>
    <w:p w14:paraId="1C2634B8" w14:textId="77777777" w:rsidR="00131E7A" w:rsidRPr="00107FA8" w:rsidRDefault="00131E7A" w:rsidP="00066BFB">
      <w:pPr>
        <w:autoSpaceDE w:val="0"/>
        <w:autoSpaceDN w:val="0"/>
        <w:adjustRightInd w:val="0"/>
        <w:ind w:right="-2"/>
        <w:jc w:val="both"/>
        <w:rPr>
          <w:rFonts w:eastAsia="TimesNewRomanPSMT"/>
          <w:lang w:eastAsia="en-US"/>
        </w:rPr>
      </w:pPr>
    </w:p>
    <w:p w14:paraId="425517FF" w14:textId="1097D9E6" w:rsidR="00E00261" w:rsidRDefault="00131E7A" w:rsidP="00066BFB">
      <w:pPr>
        <w:tabs>
          <w:tab w:val="left" w:pos="993"/>
        </w:tabs>
        <w:ind w:right="426"/>
        <w:jc w:val="both"/>
        <w:rPr>
          <w:b/>
          <w:bCs/>
        </w:rPr>
      </w:pPr>
      <w:r>
        <w:rPr>
          <w:b/>
          <w:bCs/>
        </w:rPr>
        <w:t>OCJENA STANJA:</w:t>
      </w:r>
    </w:p>
    <w:p w14:paraId="55866D33" w14:textId="2C8F1131" w:rsidR="0048256C" w:rsidRDefault="0048256C" w:rsidP="00066BFB">
      <w:pPr>
        <w:jc w:val="both"/>
      </w:pPr>
      <w:r>
        <w:t>Ravnateljica</w:t>
      </w:r>
      <w:r w:rsidRPr="00F85BBA">
        <w:t xml:space="preserve"> </w:t>
      </w:r>
      <w:r>
        <w:t xml:space="preserve">Umjetničke škole Poreč dostavila je Gradu Poreču-Parenzo, putem Upravnog odjela za društvene djelatnosti, </w:t>
      </w:r>
      <w:r w:rsidR="00F04EAD">
        <w:t>11</w:t>
      </w:r>
      <w:r w:rsidRPr="00AD127D">
        <w:t xml:space="preserve">. </w:t>
      </w:r>
      <w:r w:rsidR="00F04EAD">
        <w:t>lip</w:t>
      </w:r>
      <w:r w:rsidR="00C431A3">
        <w:t>nj</w:t>
      </w:r>
      <w:r w:rsidR="00AD127D" w:rsidRPr="00AD127D">
        <w:t xml:space="preserve">a </w:t>
      </w:r>
      <w:r w:rsidRPr="00AD127D">
        <w:t>202</w:t>
      </w:r>
      <w:r w:rsidR="00F04EAD">
        <w:t>6</w:t>
      </w:r>
      <w:r w:rsidRPr="008D1C8B">
        <w:t>.</w:t>
      </w:r>
      <w:r>
        <w:t xml:space="preserve"> godine Izvješće o radu i financijsko izvješće </w:t>
      </w:r>
      <w:r w:rsidR="00FF10EF">
        <w:t>Umjetničke škole</w:t>
      </w:r>
      <w:r>
        <w:t xml:space="preserve"> Poreč za 202</w:t>
      </w:r>
      <w:r w:rsidR="00F04EAD">
        <w:t>5</w:t>
      </w:r>
      <w:r>
        <w:t xml:space="preserve">. godinu. </w:t>
      </w:r>
      <w:r w:rsidR="00FF10EF">
        <w:t xml:space="preserve">Školski odbor </w:t>
      </w:r>
      <w:r>
        <w:t xml:space="preserve">razmatrao je i prihvatio ovo Izvješće na sjednici održanoj </w:t>
      </w:r>
      <w:r w:rsidR="00F04EAD">
        <w:t>8</w:t>
      </w:r>
      <w:r w:rsidRPr="00AD127D">
        <w:t xml:space="preserve">. </w:t>
      </w:r>
      <w:r w:rsidR="00F04EAD">
        <w:t>lipnja</w:t>
      </w:r>
      <w:r w:rsidR="00C431A3">
        <w:t xml:space="preserve"> </w:t>
      </w:r>
      <w:r w:rsidRPr="00AD127D">
        <w:t>202</w:t>
      </w:r>
      <w:r w:rsidR="00F04EAD">
        <w:t>6</w:t>
      </w:r>
      <w:r>
        <w:t>. godine.</w:t>
      </w:r>
    </w:p>
    <w:p w14:paraId="07935278" w14:textId="77777777" w:rsidR="00131E7A" w:rsidRDefault="00131E7A" w:rsidP="00066BFB">
      <w:pPr>
        <w:jc w:val="both"/>
      </w:pPr>
    </w:p>
    <w:p w14:paraId="21181605" w14:textId="6C21490F" w:rsidR="00E00261" w:rsidRDefault="00131E7A" w:rsidP="00066BFB">
      <w:pPr>
        <w:tabs>
          <w:tab w:val="left" w:pos="993"/>
        </w:tabs>
        <w:ind w:right="426"/>
        <w:jc w:val="both"/>
        <w:rPr>
          <w:b/>
          <w:bCs/>
        </w:rPr>
      </w:pPr>
      <w:r>
        <w:rPr>
          <w:b/>
          <w:bCs/>
        </w:rPr>
        <w:t>OSNOVNA PITANJA KOJA TREBA UREDITI ODLUKOM:</w:t>
      </w:r>
    </w:p>
    <w:p w14:paraId="34118526" w14:textId="53FCBF8E" w:rsidR="00E00261" w:rsidRDefault="00E00261" w:rsidP="00066BFB">
      <w:pPr>
        <w:tabs>
          <w:tab w:val="left" w:pos="993"/>
        </w:tabs>
        <w:jc w:val="both"/>
      </w:pPr>
      <w:r>
        <w:rPr>
          <w:bCs/>
        </w:rPr>
        <w:t xml:space="preserve">Predloženom Odlukom prihvaća se Izvješće o radu i financijsko izvješće </w:t>
      </w:r>
      <w:r w:rsidR="00E14D37">
        <w:rPr>
          <w:bCs/>
        </w:rPr>
        <w:t xml:space="preserve">Umjetničke škole Poreč </w:t>
      </w:r>
      <w:r>
        <w:t>za 202</w:t>
      </w:r>
      <w:r w:rsidR="00F04EAD">
        <w:t>5</w:t>
      </w:r>
      <w:r>
        <w:t>. godinu.</w:t>
      </w:r>
    </w:p>
    <w:p w14:paraId="224D9536" w14:textId="77777777" w:rsidR="00131E7A" w:rsidRDefault="00131E7A" w:rsidP="00066BFB">
      <w:pPr>
        <w:tabs>
          <w:tab w:val="left" w:pos="993"/>
        </w:tabs>
        <w:jc w:val="both"/>
        <w:rPr>
          <w:bCs/>
        </w:rPr>
      </w:pPr>
    </w:p>
    <w:p w14:paraId="1F2DD9A6" w14:textId="6B65A6F6" w:rsidR="00E00261" w:rsidRDefault="00131E7A" w:rsidP="00066BFB">
      <w:pPr>
        <w:ind w:right="426"/>
        <w:jc w:val="both"/>
        <w:rPr>
          <w:b/>
          <w:bCs/>
        </w:rPr>
      </w:pPr>
      <w:r>
        <w:rPr>
          <w:b/>
          <w:bCs/>
        </w:rPr>
        <w:t>CILJ DONOŠENJA ODLUKE:</w:t>
      </w:r>
    </w:p>
    <w:p w14:paraId="3D037CC9" w14:textId="35C32726" w:rsidR="00E00261" w:rsidRDefault="00E00261" w:rsidP="00066BFB">
      <w:pPr>
        <w:jc w:val="both"/>
      </w:pPr>
      <w:r>
        <w:rPr>
          <w:bCs/>
        </w:rPr>
        <w:t>Svrha izvještavanja</w:t>
      </w:r>
      <w:r>
        <w:rPr>
          <w:b/>
          <w:bCs/>
        </w:rPr>
        <w:t xml:space="preserve"> </w:t>
      </w:r>
      <w:r>
        <w:rPr>
          <w:bCs/>
        </w:rPr>
        <w:t xml:space="preserve">je upoznavanje i praćenje organizacije, načina i uvjeta rada, programskih aktivnosti i financijskih pokazatelja </w:t>
      </w:r>
      <w:r w:rsidR="00E14D37">
        <w:rPr>
          <w:bCs/>
        </w:rPr>
        <w:t>Umjetničke škole Poreč</w:t>
      </w:r>
      <w:r w:rsidR="00E14D37">
        <w:t xml:space="preserve"> </w:t>
      </w:r>
      <w:r>
        <w:t>u 202</w:t>
      </w:r>
      <w:r w:rsidR="00F04EAD">
        <w:t>5</w:t>
      </w:r>
      <w:r>
        <w:t>. godini.</w:t>
      </w:r>
    </w:p>
    <w:p w14:paraId="1AC1B958" w14:textId="77777777" w:rsidR="00131E7A" w:rsidRDefault="00131E7A" w:rsidP="00066BFB">
      <w:pPr>
        <w:jc w:val="both"/>
        <w:rPr>
          <w:bCs/>
        </w:rPr>
      </w:pPr>
    </w:p>
    <w:p w14:paraId="49D70FCC" w14:textId="5BC6A97D" w:rsidR="00E00261" w:rsidRDefault="00131E7A" w:rsidP="00066BFB">
      <w:pPr>
        <w:tabs>
          <w:tab w:val="left" w:pos="993"/>
        </w:tabs>
        <w:ind w:right="426"/>
        <w:jc w:val="both"/>
        <w:rPr>
          <w:b/>
          <w:bCs/>
        </w:rPr>
      </w:pPr>
      <w:r>
        <w:rPr>
          <w:b/>
          <w:bCs/>
        </w:rPr>
        <w:t>SREDSTVA POTREBNA ZA OSTVARENJE ODLUKE:</w:t>
      </w:r>
    </w:p>
    <w:p w14:paraId="5A85EAB6" w14:textId="77777777" w:rsidR="00E00261" w:rsidRDefault="00E00261" w:rsidP="00066BFB">
      <w:pPr>
        <w:jc w:val="both"/>
        <w:rPr>
          <w:bCs/>
        </w:rPr>
      </w:pPr>
      <w:r>
        <w:rPr>
          <w:bCs/>
        </w:rPr>
        <w:t xml:space="preserve">Za realizaciju ove Odluke u proračunu Grada Poreča-Parenzo nisu potrebna posebna (dodatna) sredstva. </w:t>
      </w:r>
    </w:p>
    <w:p w14:paraId="5E8A2DA5" w14:textId="77777777" w:rsidR="00E00261" w:rsidRDefault="00E00261" w:rsidP="00E00261">
      <w:pPr>
        <w:jc w:val="center"/>
        <w:rPr>
          <w:b/>
          <w:bCs/>
        </w:rPr>
      </w:pPr>
    </w:p>
    <w:p w14:paraId="7605F17F" w14:textId="77777777" w:rsidR="00E00261" w:rsidRDefault="00E00261" w:rsidP="00E00261">
      <w:pPr>
        <w:jc w:val="center"/>
        <w:rPr>
          <w:b/>
          <w:bCs/>
        </w:rPr>
      </w:pPr>
    </w:p>
    <w:p w14:paraId="5D0E9E2E" w14:textId="77777777" w:rsidR="00E00261" w:rsidRDefault="00E00261" w:rsidP="00E00261">
      <w:pPr>
        <w:jc w:val="center"/>
        <w:rPr>
          <w:b/>
          <w:bCs/>
        </w:rPr>
      </w:pPr>
    </w:p>
    <w:p w14:paraId="14D72D18" w14:textId="77777777" w:rsidR="00E00261" w:rsidRDefault="00E00261" w:rsidP="00E00261">
      <w:pPr>
        <w:jc w:val="center"/>
        <w:rPr>
          <w:b/>
          <w:bCs/>
        </w:rPr>
      </w:pPr>
    </w:p>
    <w:p w14:paraId="1DE9B827" w14:textId="1474551E" w:rsidR="00E00261" w:rsidRDefault="00E00261" w:rsidP="00E00261">
      <w:pPr>
        <w:jc w:val="center"/>
        <w:rPr>
          <w:b/>
          <w:bCs/>
        </w:rPr>
      </w:pPr>
    </w:p>
    <w:p w14:paraId="4DF2164C" w14:textId="5B4E3680" w:rsidR="004F6FC4" w:rsidRDefault="004F6FC4" w:rsidP="00E00261">
      <w:pPr>
        <w:jc w:val="center"/>
        <w:rPr>
          <w:b/>
          <w:bCs/>
        </w:rPr>
      </w:pPr>
    </w:p>
    <w:p w14:paraId="628DC4FC" w14:textId="73CAD461" w:rsidR="004F6FC4" w:rsidRDefault="004F6FC4" w:rsidP="00E00261">
      <w:pPr>
        <w:jc w:val="center"/>
        <w:rPr>
          <w:b/>
          <w:bCs/>
        </w:rPr>
      </w:pPr>
    </w:p>
    <w:p w14:paraId="47428F77" w14:textId="5F869661" w:rsidR="004F6FC4" w:rsidRDefault="004F6FC4" w:rsidP="00E00261">
      <w:pPr>
        <w:jc w:val="center"/>
        <w:rPr>
          <w:b/>
          <w:bCs/>
        </w:rPr>
      </w:pPr>
    </w:p>
    <w:p w14:paraId="4943F263" w14:textId="4EB69010" w:rsidR="004F6FC4" w:rsidRDefault="004F6FC4" w:rsidP="00E00261">
      <w:pPr>
        <w:jc w:val="center"/>
        <w:rPr>
          <w:b/>
          <w:bCs/>
        </w:rPr>
      </w:pPr>
    </w:p>
    <w:p w14:paraId="4CC19652" w14:textId="39B09FD5" w:rsidR="004F6FC4" w:rsidRDefault="004F6FC4" w:rsidP="00E00261">
      <w:pPr>
        <w:jc w:val="center"/>
        <w:rPr>
          <w:b/>
          <w:bCs/>
        </w:rPr>
      </w:pPr>
    </w:p>
    <w:p w14:paraId="47F07244" w14:textId="6E5C63E8" w:rsidR="004F6FC4" w:rsidRDefault="004F6FC4" w:rsidP="00E00261">
      <w:pPr>
        <w:jc w:val="center"/>
        <w:rPr>
          <w:b/>
          <w:bCs/>
        </w:rPr>
      </w:pPr>
    </w:p>
    <w:p w14:paraId="6971A6E0" w14:textId="481BD948" w:rsidR="004F6FC4" w:rsidRDefault="004F6FC4" w:rsidP="00E00261">
      <w:pPr>
        <w:jc w:val="center"/>
        <w:rPr>
          <w:b/>
          <w:bCs/>
        </w:rPr>
      </w:pPr>
    </w:p>
    <w:p w14:paraId="6F6B8D4C" w14:textId="0C189D44" w:rsidR="004F6FC4" w:rsidRDefault="004F6FC4" w:rsidP="00E00261">
      <w:pPr>
        <w:jc w:val="center"/>
        <w:rPr>
          <w:b/>
          <w:bCs/>
        </w:rPr>
      </w:pPr>
    </w:p>
    <w:p w14:paraId="2755E889" w14:textId="25C69767" w:rsidR="004F6FC4" w:rsidRDefault="004F6FC4" w:rsidP="00E00261">
      <w:pPr>
        <w:jc w:val="center"/>
        <w:rPr>
          <w:b/>
          <w:bCs/>
        </w:rPr>
      </w:pPr>
    </w:p>
    <w:p w14:paraId="4EAB16C5" w14:textId="149560EE" w:rsidR="004F6FC4" w:rsidRDefault="004F6FC4" w:rsidP="00E00261">
      <w:pPr>
        <w:jc w:val="center"/>
        <w:rPr>
          <w:b/>
          <w:bCs/>
        </w:rPr>
      </w:pPr>
    </w:p>
    <w:p w14:paraId="41B44A60" w14:textId="3C961C64" w:rsidR="004F6FC4" w:rsidRDefault="004F6FC4" w:rsidP="00E00261">
      <w:pPr>
        <w:jc w:val="center"/>
        <w:rPr>
          <w:b/>
          <w:bCs/>
        </w:rPr>
      </w:pPr>
    </w:p>
    <w:p w14:paraId="65CC0829" w14:textId="5F61F2F2" w:rsidR="004F6FC4" w:rsidRDefault="004F6FC4" w:rsidP="00E00261">
      <w:pPr>
        <w:jc w:val="center"/>
        <w:rPr>
          <w:b/>
          <w:bCs/>
        </w:rPr>
      </w:pPr>
    </w:p>
    <w:p w14:paraId="4BB216E3" w14:textId="0A24EEAA" w:rsidR="004F6FC4" w:rsidRDefault="004F6FC4" w:rsidP="00E00261">
      <w:pPr>
        <w:jc w:val="center"/>
        <w:rPr>
          <w:b/>
          <w:bCs/>
        </w:rPr>
      </w:pPr>
    </w:p>
    <w:sectPr w:rsidR="004F6FC4">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Times New Roman"/>
    <w:charset w:val="00"/>
    <w:family w:val="auto"/>
    <w:pitch w:val="default"/>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TimesNewRomanPSMT">
    <w:altName w:val="Yu Gothic"/>
    <w:panose1 w:val="00000000000000000000"/>
    <w:charset w:val="80"/>
    <w:family w:val="auto"/>
    <w:notTrueType/>
    <w:pitch w:val="default"/>
    <w:sig w:usb0="00000001" w:usb1="08070000" w:usb2="00000010" w:usb3="00000000" w:csb0="00020000"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name w:val="WW8Num1"/>
    <w:lvl w:ilvl="0">
      <w:start w:val="1"/>
      <w:numFmt w:val="decimal"/>
      <w:lvlText w:val="%1."/>
      <w:lvlJc w:val="left"/>
      <w:pPr>
        <w:tabs>
          <w:tab w:val="num" w:pos="360"/>
        </w:tabs>
        <w:ind w:left="360" w:hanging="360"/>
      </w:pPr>
      <w:rPr>
        <w:b/>
      </w:rPr>
    </w:lvl>
    <w:lvl w:ilvl="1">
      <w:start w:val="1"/>
      <w:numFmt w:val="decimal"/>
      <w:lvlText w:val="%1.%2."/>
      <w:lvlJc w:val="left"/>
      <w:pPr>
        <w:tabs>
          <w:tab w:val="num" w:pos="716"/>
        </w:tabs>
        <w:ind w:left="716" w:hanging="432"/>
      </w:pPr>
      <w:rPr>
        <w:b w:val="0"/>
        <w:bCs w:val="0"/>
      </w:r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1" w15:restartNumberingAfterBreak="0">
    <w:nsid w:val="00000003"/>
    <w:multiLevelType w:val="singleLevel"/>
    <w:tmpl w:val="00000003"/>
    <w:name w:val="WW8Num3"/>
    <w:lvl w:ilvl="0">
      <w:numFmt w:val="bullet"/>
      <w:lvlText w:val="-"/>
      <w:lvlJc w:val="left"/>
      <w:pPr>
        <w:tabs>
          <w:tab w:val="num" w:pos="1069"/>
        </w:tabs>
        <w:ind w:left="1069" w:hanging="360"/>
      </w:pPr>
      <w:rPr>
        <w:rFonts w:ascii="Times New Roman" w:hAnsi="Times New Roman" w:cs="Times New Roman"/>
      </w:rPr>
    </w:lvl>
  </w:abstractNum>
  <w:abstractNum w:abstractNumId="2" w15:restartNumberingAfterBreak="0">
    <w:nsid w:val="0BE87729"/>
    <w:multiLevelType w:val="multilevel"/>
    <w:tmpl w:val="679A02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5A020C6"/>
    <w:multiLevelType w:val="multilevel"/>
    <w:tmpl w:val="FC120648"/>
    <w:lvl w:ilvl="0">
      <w:start w:val="1"/>
      <w:numFmt w:val="bullet"/>
      <w:lvlText w:val="−"/>
      <w:lvlJc w:val="left"/>
      <w:pPr>
        <w:ind w:left="720" w:hanging="360"/>
      </w:pPr>
      <w:rPr>
        <w:rFonts w:ascii="Noto Sans Symbols" w:eastAsia="Noto Sans Symbols" w:hAnsi="Noto Sans Symbols" w:cs="Noto Sans Symbols"/>
        <w:color w:val="00000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 w15:restartNumberingAfterBreak="0">
    <w:nsid w:val="29001088"/>
    <w:multiLevelType w:val="hybridMultilevel"/>
    <w:tmpl w:val="016CCB82"/>
    <w:lvl w:ilvl="0" w:tplc="D3D2A6AE">
      <w:start w:val="7"/>
      <w:numFmt w:val="bullet"/>
      <w:lvlText w:val="-"/>
      <w:lvlJc w:val="left"/>
      <w:pPr>
        <w:ind w:left="720" w:hanging="360"/>
      </w:pPr>
      <w:rPr>
        <w:rFonts w:ascii="Calibri" w:eastAsiaTheme="minorHAnsi" w:hAnsi="Calibri" w:cstheme="minorBid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5" w15:restartNumberingAfterBreak="0">
    <w:nsid w:val="29793509"/>
    <w:multiLevelType w:val="multilevel"/>
    <w:tmpl w:val="CBCA8F32"/>
    <w:lvl w:ilvl="0">
      <w:start w:val="1"/>
      <w:numFmt w:val="bullet"/>
      <w:lvlText w:val="−"/>
      <w:lvlJc w:val="left"/>
      <w:pPr>
        <w:ind w:left="644" w:hanging="357"/>
      </w:pPr>
      <w:rPr>
        <w:rFonts w:ascii="Noto Sans Symbols" w:eastAsia="Noto Sans Symbols" w:hAnsi="Noto Sans Symbols" w:cs="Noto Sans Symbols"/>
      </w:rPr>
    </w:lvl>
    <w:lvl w:ilvl="1">
      <w:start w:val="1"/>
      <w:numFmt w:val="bullet"/>
      <w:lvlText w:val="o"/>
      <w:lvlJc w:val="left"/>
      <w:pPr>
        <w:ind w:left="1364" w:hanging="360"/>
      </w:pPr>
      <w:rPr>
        <w:rFonts w:ascii="Courier New" w:eastAsia="Courier New" w:hAnsi="Courier New" w:cs="Courier New"/>
      </w:rPr>
    </w:lvl>
    <w:lvl w:ilvl="2">
      <w:start w:val="1"/>
      <w:numFmt w:val="bullet"/>
      <w:lvlText w:val="▪"/>
      <w:lvlJc w:val="left"/>
      <w:pPr>
        <w:ind w:left="2084" w:hanging="360"/>
      </w:pPr>
      <w:rPr>
        <w:rFonts w:ascii="Noto Sans Symbols" w:eastAsia="Noto Sans Symbols" w:hAnsi="Noto Sans Symbols" w:cs="Noto Sans Symbols"/>
      </w:rPr>
    </w:lvl>
    <w:lvl w:ilvl="3">
      <w:start w:val="1"/>
      <w:numFmt w:val="bullet"/>
      <w:lvlText w:val="●"/>
      <w:lvlJc w:val="left"/>
      <w:pPr>
        <w:ind w:left="2804" w:hanging="360"/>
      </w:pPr>
      <w:rPr>
        <w:rFonts w:ascii="Noto Sans Symbols" w:eastAsia="Noto Sans Symbols" w:hAnsi="Noto Sans Symbols" w:cs="Noto Sans Symbols"/>
      </w:rPr>
    </w:lvl>
    <w:lvl w:ilvl="4">
      <w:start w:val="1"/>
      <w:numFmt w:val="bullet"/>
      <w:lvlText w:val="o"/>
      <w:lvlJc w:val="left"/>
      <w:pPr>
        <w:ind w:left="3524" w:hanging="360"/>
      </w:pPr>
      <w:rPr>
        <w:rFonts w:ascii="Courier New" w:eastAsia="Courier New" w:hAnsi="Courier New" w:cs="Courier New"/>
      </w:rPr>
    </w:lvl>
    <w:lvl w:ilvl="5">
      <w:start w:val="1"/>
      <w:numFmt w:val="bullet"/>
      <w:lvlText w:val="▪"/>
      <w:lvlJc w:val="left"/>
      <w:pPr>
        <w:ind w:left="4244" w:hanging="360"/>
      </w:pPr>
      <w:rPr>
        <w:rFonts w:ascii="Noto Sans Symbols" w:eastAsia="Noto Sans Symbols" w:hAnsi="Noto Sans Symbols" w:cs="Noto Sans Symbols"/>
      </w:rPr>
    </w:lvl>
    <w:lvl w:ilvl="6">
      <w:start w:val="1"/>
      <w:numFmt w:val="bullet"/>
      <w:lvlText w:val="●"/>
      <w:lvlJc w:val="left"/>
      <w:pPr>
        <w:ind w:left="4964" w:hanging="360"/>
      </w:pPr>
      <w:rPr>
        <w:rFonts w:ascii="Noto Sans Symbols" w:eastAsia="Noto Sans Symbols" w:hAnsi="Noto Sans Symbols" w:cs="Noto Sans Symbols"/>
      </w:rPr>
    </w:lvl>
    <w:lvl w:ilvl="7">
      <w:start w:val="1"/>
      <w:numFmt w:val="bullet"/>
      <w:lvlText w:val="o"/>
      <w:lvlJc w:val="left"/>
      <w:pPr>
        <w:ind w:left="5684" w:hanging="360"/>
      </w:pPr>
      <w:rPr>
        <w:rFonts w:ascii="Courier New" w:eastAsia="Courier New" w:hAnsi="Courier New" w:cs="Courier New"/>
      </w:rPr>
    </w:lvl>
    <w:lvl w:ilvl="8">
      <w:start w:val="1"/>
      <w:numFmt w:val="bullet"/>
      <w:lvlText w:val="▪"/>
      <w:lvlJc w:val="left"/>
      <w:pPr>
        <w:ind w:left="6404" w:hanging="360"/>
      </w:pPr>
      <w:rPr>
        <w:rFonts w:ascii="Noto Sans Symbols" w:eastAsia="Noto Sans Symbols" w:hAnsi="Noto Sans Symbols" w:cs="Noto Sans Symbols"/>
      </w:rPr>
    </w:lvl>
  </w:abstractNum>
  <w:abstractNum w:abstractNumId="6" w15:restartNumberingAfterBreak="0">
    <w:nsid w:val="2B807D38"/>
    <w:multiLevelType w:val="multilevel"/>
    <w:tmpl w:val="2232414E"/>
    <w:lvl w:ilvl="0">
      <w:start w:val="1"/>
      <w:numFmt w:val="bullet"/>
      <w:lvlText w:val="−"/>
      <w:lvlJc w:val="left"/>
      <w:pPr>
        <w:ind w:left="1440" w:hanging="360"/>
      </w:pPr>
      <w:rPr>
        <w:rFonts w:ascii="Noto Sans Symbols" w:eastAsia="Noto Sans Symbols" w:hAnsi="Noto Sans Symbols" w:cs="Noto Sans Symbols"/>
      </w:rPr>
    </w:lvl>
    <w:lvl w:ilvl="1">
      <w:start w:val="1"/>
      <w:numFmt w:val="bullet"/>
      <w:lvlText w:val="o"/>
      <w:lvlJc w:val="left"/>
      <w:pPr>
        <w:ind w:left="2160" w:hanging="360"/>
      </w:pPr>
      <w:rPr>
        <w:rFonts w:ascii="Courier New" w:eastAsia="Courier New" w:hAnsi="Courier New" w:cs="Courier New"/>
      </w:rPr>
    </w:lvl>
    <w:lvl w:ilvl="2">
      <w:start w:val="1"/>
      <w:numFmt w:val="bullet"/>
      <w:lvlText w:val="▪"/>
      <w:lvlJc w:val="left"/>
      <w:pPr>
        <w:ind w:left="2880" w:hanging="360"/>
      </w:pPr>
      <w:rPr>
        <w:rFonts w:ascii="Noto Sans Symbols" w:eastAsia="Noto Sans Symbols" w:hAnsi="Noto Sans Symbols" w:cs="Noto Sans Symbols"/>
      </w:rPr>
    </w:lvl>
    <w:lvl w:ilvl="3">
      <w:start w:val="1"/>
      <w:numFmt w:val="bullet"/>
      <w:lvlText w:val="●"/>
      <w:lvlJc w:val="left"/>
      <w:pPr>
        <w:ind w:left="3600" w:hanging="360"/>
      </w:pPr>
      <w:rPr>
        <w:rFonts w:ascii="Noto Sans Symbols" w:eastAsia="Noto Sans Symbols" w:hAnsi="Noto Sans Symbols" w:cs="Noto Sans Symbols"/>
      </w:rPr>
    </w:lvl>
    <w:lvl w:ilvl="4">
      <w:start w:val="1"/>
      <w:numFmt w:val="bullet"/>
      <w:lvlText w:val="o"/>
      <w:lvlJc w:val="left"/>
      <w:pPr>
        <w:ind w:left="4320" w:hanging="360"/>
      </w:pPr>
      <w:rPr>
        <w:rFonts w:ascii="Courier New" w:eastAsia="Courier New" w:hAnsi="Courier New" w:cs="Courier New"/>
      </w:rPr>
    </w:lvl>
    <w:lvl w:ilvl="5">
      <w:start w:val="1"/>
      <w:numFmt w:val="bullet"/>
      <w:lvlText w:val="▪"/>
      <w:lvlJc w:val="left"/>
      <w:pPr>
        <w:ind w:left="5040" w:hanging="360"/>
      </w:pPr>
      <w:rPr>
        <w:rFonts w:ascii="Noto Sans Symbols" w:eastAsia="Noto Sans Symbols" w:hAnsi="Noto Sans Symbols" w:cs="Noto Sans Symbols"/>
      </w:rPr>
    </w:lvl>
    <w:lvl w:ilvl="6">
      <w:start w:val="1"/>
      <w:numFmt w:val="bullet"/>
      <w:lvlText w:val="●"/>
      <w:lvlJc w:val="left"/>
      <w:pPr>
        <w:ind w:left="5760" w:hanging="360"/>
      </w:pPr>
      <w:rPr>
        <w:rFonts w:ascii="Noto Sans Symbols" w:eastAsia="Noto Sans Symbols" w:hAnsi="Noto Sans Symbols" w:cs="Noto Sans Symbols"/>
      </w:rPr>
    </w:lvl>
    <w:lvl w:ilvl="7">
      <w:start w:val="1"/>
      <w:numFmt w:val="bullet"/>
      <w:lvlText w:val="o"/>
      <w:lvlJc w:val="left"/>
      <w:pPr>
        <w:ind w:left="6480" w:hanging="360"/>
      </w:pPr>
      <w:rPr>
        <w:rFonts w:ascii="Courier New" w:eastAsia="Courier New" w:hAnsi="Courier New" w:cs="Courier New"/>
      </w:rPr>
    </w:lvl>
    <w:lvl w:ilvl="8">
      <w:start w:val="1"/>
      <w:numFmt w:val="bullet"/>
      <w:lvlText w:val="▪"/>
      <w:lvlJc w:val="left"/>
      <w:pPr>
        <w:ind w:left="7200" w:hanging="360"/>
      </w:pPr>
      <w:rPr>
        <w:rFonts w:ascii="Noto Sans Symbols" w:eastAsia="Noto Sans Symbols" w:hAnsi="Noto Sans Symbols" w:cs="Noto Sans Symbols"/>
      </w:rPr>
    </w:lvl>
  </w:abstractNum>
  <w:abstractNum w:abstractNumId="7" w15:restartNumberingAfterBreak="0">
    <w:nsid w:val="31053E1F"/>
    <w:multiLevelType w:val="multilevel"/>
    <w:tmpl w:val="C24C7F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A797D40"/>
    <w:multiLevelType w:val="multilevel"/>
    <w:tmpl w:val="92D8D4AA"/>
    <w:lvl w:ilvl="0">
      <w:start w:val="20"/>
      <w:numFmt w:val="bullet"/>
      <w:lvlText w:val="-"/>
      <w:lvlJc w:val="left"/>
      <w:pPr>
        <w:ind w:left="1440" w:hanging="360"/>
      </w:pPr>
      <w:rPr>
        <w:rFonts w:ascii="Cambria" w:eastAsia="Cambria" w:hAnsi="Cambria" w:cs="Cambria"/>
      </w:rPr>
    </w:lvl>
    <w:lvl w:ilvl="1">
      <w:start w:val="20"/>
      <w:numFmt w:val="bullet"/>
      <w:lvlText w:val="-"/>
      <w:lvlJc w:val="left"/>
      <w:pPr>
        <w:ind w:left="927" w:hanging="360"/>
      </w:pPr>
      <w:rPr>
        <w:rFonts w:ascii="Cambria" w:eastAsia="Cambria" w:hAnsi="Cambria" w:cs="Cambria"/>
      </w:rPr>
    </w:lvl>
    <w:lvl w:ilvl="2">
      <w:start w:val="1"/>
      <w:numFmt w:val="bullet"/>
      <w:lvlText w:val="▪"/>
      <w:lvlJc w:val="left"/>
      <w:pPr>
        <w:ind w:left="2880" w:hanging="360"/>
      </w:pPr>
      <w:rPr>
        <w:rFonts w:ascii="Noto Sans Symbols" w:eastAsia="Noto Sans Symbols" w:hAnsi="Noto Sans Symbols" w:cs="Noto Sans Symbols"/>
      </w:rPr>
    </w:lvl>
    <w:lvl w:ilvl="3">
      <w:start w:val="1"/>
      <w:numFmt w:val="bullet"/>
      <w:lvlText w:val="●"/>
      <w:lvlJc w:val="left"/>
      <w:pPr>
        <w:ind w:left="3600" w:hanging="360"/>
      </w:pPr>
      <w:rPr>
        <w:rFonts w:ascii="Noto Sans Symbols" w:eastAsia="Noto Sans Symbols" w:hAnsi="Noto Sans Symbols" w:cs="Noto Sans Symbols"/>
      </w:rPr>
    </w:lvl>
    <w:lvl w:ilvl="4">
      <w:start w:val="1"/>
      <w:numFmt w:val="bullet"/>
      <w:lvlText w:val="o"/>
      <w:lvlJc w:val="left"/>
      <w:pPr>
        <w:ind w:left="4320" w:hanging="360"/>
      </w:pPr>
      <w:rPr>
        <w:rFonts w:ascii="Courier New" w:eastAsia="Courier New" w:hAnsi="Courier New" w:cs="Courier New"/>
      </w:rPr>
    </w:lvl>
    <w:lvl w:ilvl="5">
      <w:start w:val="1"/>
      <w:numFmt w:val="bullet"/>
      <w:lvlText w:val="▪"/>
      <w:lvlJc w:val="left"/>
      <w:pPr>
        <w:ind w:left="5040" w:hanging="360"/>
      </w:pPr>
      <w:rPr>
        <w:rFonts w:ascii="Noto Sans Symbols" w:eastAsia="Noto Sans Symbols" w:hAnsi="Noto Sans Symbols" w:cs="Noto Sans Symbols"/>
      </w:rPr>
    </w:lvl>
    <w:lvl w:ilvl="6">
      <w:start w:val="1"/>
      <w:numFmt w:val="bullet"/>
      <w:lvlText w:val="●"/>
      <w:lvlJc w:val="left"/>
      <w:pPr>
        <w:ind w:left="5760" w:hanging="360"/>
      </w:pPr>
      <w:rPr>
        <w:rFonts w:ascii="Noto Sans Symbols" w:eastAsia="Noto Sans Symbols" w:hAnsi="Noto Sans Symbols" w:cs="Noto Sans Symbols"/>
      </w:rPr>
    </w:lvl>
    <w:lvl w:ilvl="7">
      <w:start w:val="1"/>
      <w:numFmt w:val="bullet"/>
      <w:lvlText w:val="o"/>
      <w:lvlJc w:val="left"/>
      <w:pPr>
        <w:ind w:left="6480" w:hanging="360"/>
      </w:pPr>
      <w:rPr>
        <w:rFonts w:ascii="Courier New" w:eastAsia="Courier New" w:hAnsi="Courier New" w:cs="Courier New"/>
      </w:rPr>
    </w:lvl>
    <w:lvl w:ilvl="8">
      <w:start w:val="1"/>
      <w:numFmt w:val="bullet"/>
      <w:lvlText w:val="▪"/>
      <w:lvlJc w:val="left"/>
      <w:pPr>
        <w:ind w:left="7200" w:hanging="360"/>
      </w:pPr>
      <w:rPr>
        <w:rFonts w:ascii="Noto Sans Symbols" w:eastAsia="Noto Sans Symbols" w:hAnsi="Noto Sans Symbols" w:cs="Noto Sans Symbols"/>
      </w:rPr>
    </w:lvl>
  </w:abstractNum>
  <w:abstractNum w:abstractNumId="9" w15:restartNumberingAfterBreak="0">
    <w:nsid w:val="42F20AC9"/>
    <w:multiLevelType w:val="hybridMultilevel"/>
    <w:tmpl w:val="872E8382"/>
    <w:lvl w:ilvl="0" w:tplc="12E89B40">
      <w:numFmt w:val="bullet"/>
      <w:lvlText w:val="-"/>
      <w:lvlJc w:val="left"/>
      <w:pPr>
        <w:ind w:left="360" w:hanging="360"/>
      </w:pPr>
      <w:rPr>
        <w:rFonts w:ascii="Verdana" w:eastAsia="Calibri" w:hAnsi="Verdana" w:cs="Arial" w:hint="default"/>
      </w:rPr>
    </w:lvl>
    <w:lvl w:ilvl="1" w:tplc="041A0003" w:tentative="1">
      <w:start w:val="1"/>
      <w:numFmt w:val="bullet"/>
      <w:lvlText w:val="o"/>
      <w:lvlJc w:val="left"/>
      <w:pPr>
        <w:ind w:left="1080" w:hanging="360"/>
      </w:pPr>
      <w:rPr>
        <w:rFonts w:ascii="Courier New" w:hAnsi="Courier New" w:cs="Courier New" w:hint="default"/>
      </w:rPr>
    </w:lvl>
    <w:lvl w:ilvl="2" w:tplc="041A0005" w:tentative="1">
      <w:start w:val="1"/>
      <w:numFmt w:val="bullet"/>
      <w:lvlText w:val=""/>
      <w:lvlJc w:val="left"/>
      <w:pPr>
        <w:ind w:left="1800" w:hanging="360"/>
      </w:pPr>
      <w:rPr>
        <w:rFonts w:ascii="Wingdings" w:hAnsi="Wingdings" w:hint="default"/>
      </w:rPr>
    </w:lvl>
    <w:lvl w:ilvl="3" w:tplc="041A0001" w:tentative="1">
      <w:start w:val="1"/>
      <w:numFmt w:val="bullet"/>
      <w:lvlText w:val=""/>
      <w:lvlJc w:val="left"/>
      <w:pPr>
        <w:ind w:left="2520" w:hanging="360"/>
      </w:pPr>
      <w:rPr>
        <w:rFonts w:ascii="Symbol" w:hAnsi="Symbol" w:hint="default"/>
      </w:rPr>
    </w:lvl>
    <w:lvl w:ilvl="4" w:tplc="041A0003" w:tentative="1">
      <w:start w:val="1"/>
      <w:numFmt w:val="bullet"/>
      <w:lvlText w:val="o"/>
      <w:lvlJc w:val="left"/>
      <w:pPr>
        <w:ind w:left="3240" w:hanging="360"/>
      </w:pPr>
      <w:rPr>
        <w:rFonts w:ascii="Courier New" w:hAnsi="Courier New" w:cs="Courier New" w:hint="default"/>
      </w:rPr>
    </w:lvl>
    <w:lvl w:ilvl="5" w:tplc="041A0005" w:tentative="1">
      <w:start w:val="1"/>
      <w:numFmt w:val="bullet"/>
      <w:lvlText w:val=""/>
      <w:lvlJc w:val="left"/>
      <w:pPr>
        <w:ind w:left="3960" w:hanging="360"/>
      </w:pPr>
      <w:rPr>
        <w:rFonts w:ascii="Wingdings" w:hAnsi="Wingdings" w:hint="default"/>
      </w:rPr>
    </w:lvl>
    <w:lvl w:ilvl="6" w:tplc="041A0001" w:tentative="1">
      <w:start w:val="1"/>
      <w:numFmt w:val="bullet"/>
      <w:lvlText w:val=""/>
      <w:lvlJc w:val="left"/>
      <w:pPr>
        <w:ind w:left="4680" w:hanging="360"/>
      </w:pPr>
      <w:rPr>
        <w:rFonts w:ascii="Symbol" w:hAnsi="Symbol" w:hint="default"/>
      </w:rPr>
    </w:lvl>
    <w:lvl w:ilvl="7" w:tplc="041A0003" w:tentative="1">
      <w:start w:val="1"/>
      <w:numFmt w:val="bullet"/>
      <w:lvlText w:val="o"/>
      <w:lvlJc w:val="left"/>
      <w:pPr>
        <w:ind w:left="5400" w:hanging="360"/>
      </w:pPr>
      <w:rPr>
        <w:rFonts w:ascii="Courier New" w:hAnsi="Courier New" w:cs="Courier New" w:hint="default"/>
      </w:rPr>
    </w:lvl>
    <w:lvl w:ilvl="8" w:tplc="041A0005" w:tentative="1">
      <w:start w:val="1"/>
      <w:numFmt w:val="bullet"/>
      <w:lvlText w:val=""/>
      <w:lvlJc w:val="left"/>
      <w:pPr>
        <w:ind w:left="6120" w:hanging="360"/>
      </w:pPr>
      <w:rPr>
        <w:rFonts w:ascii="Wingdings" w:hAnsi="Wingdings" w:hint="default"/>
      </w:rPr>
    </w:lvl>
  </w:abstractNum>
  <w:abstractNum w:abstractNumId="10" w15:restartNumberingAfterBreak="0">
    <w:nsid w:val="51881105"/>
    <w:multiLevelType w:val="multilevel"/>
    <w:tmpl w:val="4F04E6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5E912AB4"/>
    <w:multiLevelType w:val="multilevel"/>
    <w:tmpl w:val="DEEECCEE"/>
    <w:lvl w:ilvl="0">
      <w:start w:val="20"/>
      <w:numFmt w:val="bullet"/>
      <w:lvlText w:val="-"/>
      <w:lvlJc w:val="left"/>
      <w:pPr>
        <w:ind w:left="1440" w:hanging="360"/>
      </w:pPr>
      <w:rPr>
        <w:rFonts w:ascii="Cambria" w:eastAsia="Cambria" w:hAnsi="Cambria" w:cs="Cambria"/>
      </w:rPr>
    </w:lvl>
    <w:lvl w:ilvl="1">
      <w:start w:val="1"/>
      <w:numFmt w:val="bullet"/>
      <w:lvlText w:val="o"/>
      <w:lvlJc w:val="left"/>
      <w:pPr>
        <w:ind w:left="2160" w:hanging="360"/>
      </w:pPr>
      <w:rPr>
        <w:rFonts w:ascii="Courier New" w:eastAsia="Courier New" w:hAnsi="Courier New" w:cs="Courier New"/>
      </w:rPr>
    </w:lvl>
    <w:lvl w:ilvl="2">
      <w:start w:val="1"/>
      <w:numFmt w:val="bullet"/>
      <w:lvlText w:val="▪"/>
      <w:lvlJc w:val="left"/>
      <w:pPr>
        <w:ind w:left="2880" w:hanging="360"/>
      </w:pPr>
      <w:rPr>
        <w:rFonts w:ascii="Noto Sans Symbols" w:eastAsia="Noto Sans Symbols" w:hAnsi="Noto Sans Symbols" w:cs="Noto Sans Symbols"/>
      </w:rPr>
    </w:lvl>
    <w:lvl w:ilvl="3">
      <w:start w:val="1"/>
      <w:numFmt w:val="bullet"/>
      <w:lvlText w:val="●"/>
      <w:lvlJc w:val="left"/>
      <w:pPr>
        <w:ind w:left="3600" w:hanging="360"/>
      </w:pPr>
      <w:rPr>
        <w:rFonts w:ascii="Noto Sans Symbols" w:eastAsia="Noto Sans Symbols" w:hAnsi="Noto Sans Symbols" w:cs="Noto Sans Symbols"/>
      </w:rPr>
    </w:lvl>
    <w:lvl w:ilvl="4">
      <w:start w:val="1"/>
      <w:numFmt w:val="bullet"/>
      <w:lvlText w:val="o"/>
      <w:lvlJc w:val="left"/>
      <w:pPr>
        <w:ind w:left="4320" w:hanging="360"/>
      </w:pPr>
      <w:rPr>
        <w:rFonts w:ascii="Courier New" w:eastAsia="Courier New" w:hAnsi="Courier New" w:cs="Courier New"/>
      </w:rPr>
    </w:lvl>
    <w:lvl w:ilvl="5">
      <w:start w:val="1"/>
      <w:numFmt w:val="bullet"/>
      <w:lvlText w:val="▪"/>
      <w:lvlJc w:val="left"/>
      <w:pPr>
        <w:ind w:left="5040" w:hanging="360"/>
      </w:pPr>
      <w:rPr>
        <w:rFonts w:ascii="Noto Sans Symbols" w:eastAsia="Noto Sans Symbols" w:hAnsi="Noto Sans Symbols" w:cs="Noto Sans Symbols"/>
      </w:rPr>
    </w:lvl>
    <w:lvl w:ilvl="6">
      <w:start w:val="1"/>
      <w:numFmt w:val="bullet"/>
      <w:lvlText w:val="●"/>
      <w:lvlJc w:val="left"/>
      <w:pPr>
        <w:ind w:left="5760" w:hanging="360"/>
      </w:pPr>
      <w:rPr>
        <w:rFonts w:ascii="Noto Sans Symbols" w:eastAsia="Noto Sans Symbols" w:hAnsi="Noto Sans Symbols" w:cs="Noto Sans Symbols"/>
      </w:rPr>
    </w:lvl>
    <w:lvl w:ilvl="7">
      <w:start w:val="1"/>
      <w:numFmt w:val="bullet"/>
      <w:lvlText w:val="o"/>
      <w:lvlJc w:val="left"/>
      <w:pPr>
        <w:ind w:left="6480" w:hanging="360"/>
      </w:pPr>
      <w:rPr>
        <w:rFonts w:ascii="Courier New" w:eastAsia="Courier New" w:hAnsi="Courier New" w:cs="Courier New"/>
      </w:rPr>
    </w:lvl>
    <w:lvl w:ilvl="8">
      <w:start w:val="1"/>
      <w:numFmt w:val="bullet"/>
      <w:lvlText w:val="▪"/>
      <w:lvlJc w:val="left"/>
      <w:pPr>
        <w:ind w:left="7200" w:hanging="360"/>
      </w:pPr>
      <w:rPr>
        <w:rFonts w:ascii="Noto Sans Symbols" w:eastAsia="Noto Sans Symbols" w:hAnsi="Noto Sans Symbols" w:cs="Noto Sans Symbols"/>
      </w:rPr>
    </w:lvl>
  </w:abstractNum>
  <w:abstractNum w:abstractNumId="12" w15:restartNumberingAfterBreak="0">
    <w:nsid w:val="612760D6"/>
    <w:multiLevelType w:val="multilevel"/>
    <w:tmpl w:val="91783916"/>
    <w:lvl w:ilvl="0">
      <w:start w:val="20"/>
      <w:numFmt w:val="bullet"/>
      <w:lvlText w:val="-"/>
      <w:lvlJc w:val="left"/>
      <w:pPr>
        <w:ind w:left="1080" w:hanging="360"/>
      </w:pPr>
      <w:rPr>
        <w:rFonts w:ascii="Cambria" w:eastAsia="Cambria" w:hAnsi="Cambria" w:cs="Cambria"/>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13" w15:restartNumberingAfterBreak="0">
    <w:nsid w:val="6215003F"/>
    <w:multiLevelType w:val="multilevel"/>
    <w:tmpl w:val="38987A2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4" w15:restartNumberingAfterBreak="0">
    <w:nsid w:val="63C41C86"/>
    <w:multiLevelType w:val="hybridMultilevel"/>
    <w:tmpl w:val="FEA2127A"/>
    <w:lvl w:ilvl="0" w:tplc="12E89B40">
      <w:numFmt w:val="bullet"/>
      <w:lvlText w:val="-"/>
      <w:lvlJc w:val="left"/>
      <w:pPr>
        <w:ind w:left="360" w:hanging="360"/>
      </w:pPr>
      <w:rPr>
        <w:rFonts w:ascii="Verdana" w:eastAsia="Calibri" w:hAnsi="Verdana" w:cs="Aria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5" w15:restartNumberingAfterBreak="0">
    <w:nsid w:val="71FF2313"/>
    <w:multiLevelType w:val="multilevel"/>
    <w:tmpl w:val="A5844AE0"/>
    <w:lvl w:ilvl="0">
      <w:start w:val="20"/>
      <w:numFmt w:val="bullet"/>
      <w:lvlText w:val="-"/>
      <w:lvlJc w:val="left"/>
      <w:pPr>
        <w:ind w:left="1494" w:hanging="360"/>
      </w:pPr>
      <w:rPr>
        <w:rFonts w:ascii="Cambria" w:eastAsia="Cambria" w:hAnsi="Cambria" w:cs="Cambria"/>
        <w:color w:val="000000"/>
      </w:rPr>
    </w:lvl>
    <w:lvl w:ilvl="1">
      <w:start w:val="1"/>
      <w:numFmt w:val="bullet"/>
      <w:lvlText w:val="o"/>
      <w:lvlJc w:val="left"/>
      <w:pPr>
        <w:ind w:left="2214" w:hanging="360"/>
      </w:pPr>
      <w:rPr>
        <w:rFonts w:ascii="Courier New" w:eastAsia="Courier New" w:hAnsi="Courier New" w:cs="Courier New"/>
      </w:rPr>
    </w:lvl>
    <w:lvl w:ilvl="2">
      <w:start w:val="1"/>
      <w:numFmt w:val="bullet"/>
      <w:lvlText w:val="▪"/>
      <w:lvlJc w:val="left"/>
      <w:pPr>
        <w:ind w:left="2934" w:hanging="360"/>
      </w:pPr>
      <w:rPr>
        <w:rFonts w:ascii="Noto Sans Symbols" w:eastAsia="Noto Sans Symbols" w:hAnsi="Noto Sans Symbols" w:cs="Noto Sans Symbols"/>
      </w:rPr>
    </w:lvl>
    <w:lvl w:ilvl="3">
      <w:start w:val="1"/>
      <w:numFmt w:val="bullet"/>
      <w:lvlText w:val="●"/>
      <w:lvlJc w:val="left"/>
      <w:pPr>
        <w:ind w:left="3654" w:hanging="360"/>
      </w:pPr>
      <w:rPr>
        <w:rFonts w:ascii="Noto Sans Symbols" w:eastAsia="Noto Sans Symbols" w:hAnsi="Noto Sans Symbols" w:cs="Noto Sans Symbols"/>
      </w:rPr>
    </w:lvl>
    <w:lvl w:ilvl="4">
      <w:start w:val="1"/>
      <w:numFmt w:val="bullet"/>
      <w:lvlText w:val="o"/>
      <w:lvlJc w:val="left"/>
      <w:pPr>
        <w:ind w:left="4374" w:hanging="360"/>
      </w:pPr>
      <w:rPr>
        <w:rFonts w:ascii="Courier New" w:eastAsia="Courier New" w:hAnsi="Courier New" w:cs="Courier New"/>
      </w:rPr>
    </w:lvl>
    <w:lvl w:ilvl="5">
      <w:start w:val="1"/>
      <w:numFmt w:val="bullet"/>
      <w:lvlText w:val="▪"/>
      <w:lvlJc w:val="left"/>
      <w:pPr>
        <w:ind w:left="5094" w:hanging="360"/>
      </w:pPr>
      <w:rPr>
        <w:rFonts w:ascii="Noto Sans Symbols" w:eastAsia="Noto Sans Symbols" w:hAnsi="Noto Sans Symbols" w:cs="Noto Sans Symbols"/>
      </w:rPr>
    </w:lvl>
    <w:lvl w:ilvl="6">
      <w:start w:val="1"/>
      <w:numFmt w:val="bullet"/>
      <w:lvlText w:val="●"/>
      <w:lvlJc w:val="left"/>
      <w:pPr>
        <w:ind w:left="5814" w:hanging="360"/>
      </w:pPr>
      <w:rPr>
        <w:rFonts w:ascii="Noto Sans Symbols" w:eastAsia="Noto Sans Symbols" w:hAnsi="Noto Sans Symbols" w:cs="Noto Sans Symbols"/>
      </w:rPr>
    </w:lvl>
    <w:lvl w:ilvl="7">
      <w:start w:val="1"/>
      <w:numFmt w:val="bullet"/>
      <w:lvlText w:val="o"/>
      <w:lvlJc w:val="left"/>
      <w:pPr>
        <w:ind w:left="6534" w:hanging="360"/>
      </w:pPr>
      <w:rPr>
        <w:rFonts w:ascii="Courier New" w:eastAsia="Courier New" w:hAnsi="Courier New" w:cs="Courier New"/>
      </w:rPr>
    </w:lvl>
    <w:lvl w:ilvl="8">
      <w:start w:val="1"/>
      <w:numFmt w:val="bullet"/>
      <w:lvlText w:val="▪"/>
      <w:lvlJc w:val="left"/>
      <w:pPr>
        <w:ind w:left="7254" w:hanging="360"/>
      </w:pPr>
      <w:rPr>
        <w:rFonts w:ascii="Noto Sans Symbols" w:eastAsia="Noto Sans Symbols" w:hAnsi="Noto Sans Symbols" w:cs="Noto Sans Symbols"/>
      </w:rPr>
    </w:lvl>
  </w:abstractNum>
  <w:abstractNum w:abstractNumId="16" w15:restartNumberingAfterBreak="0">
    <w:nsid w:val="741757B1"/>
    <w:multiLevelType w:val="hybridMultilevel"/>
    <w:tmpl w:val="79C4D4E6"/>
    <w:lvl w:ilvl="0" w:tplc="041A000F">
      <w:start w:val="1"/>
      <w:numFmt w:val="decimal"/>
      <w:lvlText w:val="%1."/>
      <w:lvlJc w:val="left"/>
      <w:pPr>
        <w:tabs>
          <w:tab w:val="num" w:pos="720"/>
        </w:tabs>
        <w:ind w:left="720" w:hanging="360"/>
      </w:pPr>
    </w:lvl>
    <w:lvl w:ilvl="1" w:tplc="041A0019">
      <w:start w:val="1"/>
      <w:numFmt w:val="lowerLetter"/>
      <w:lvlText w:val="%2."/>
      <w:lvlJc w:val="left"/>
      <w:pPr>
        <w:tabs>
          <w:tab w:val="num" w:pos="1440"/>
        </w:tabs>
        <w:ind w:left="1440" w:hanging="360"/>
      </w:pPr>
    </w:lvl>
    <w:lvl w:ilvl="2" w:tplc="041A001B">
      <w:start w:val="1"/>
      <w:numFmt w:val="lowerRoman"/>
      <w:lvlText w:val="%3."/>
      <w:lvlJc w:val="right"/>
      <w:pPr>
        <w:tabs>
          <w:tab w:val="num" w:pos="2160"/>
        </w:tabs>
        <w:ind w:left="2160" w:hanging="180"/>
      </w:pPr>
    </w:lvl>
    <w:lvl w:ilvl="3" w:tplc="041A000F">
      <w:start w:val="1"/>
      <w:numFmt w:val="decimal"/>
      <w:lvlText w:val="%4."/>
      <w:lvlJc w:val="left"/>
      <w:pPr>
        <w:tabs>
          <w:tab w:val="num" w:pos="2880"/>
        </w:tabs>
        <w:ind w:left="2880" w:hanging="360"/>
      </w:pPr>
    </w:lvl>
    <w:lvl w:ilvl="4" w:tplc="041A0019">
      <w:start w:val="1"/>
      <w:numFmt w:val="lowerLetter"/>
      <w:lvlText w:val="%5."/>
      <w:lvlJc w:val="left"/>
      <w:pPr>
        <w:tabs>
          <w:tab w:val="num" w:pos="3600"/>
        </w:tabs>
        <w:ind w:left="3600" w:hanging="360"/>
      </w:pPr>
    </w:lvl>
    <w:lvl w:ilvl="5" w:tplc="041A001B">
      <w:start w:val="1"/>
      <w:numFmt w:val="lowerRoman"/>
      <w:lvlText w:val="%6."/>
      <w:lvlJc w:val="right"/>
      <w:pPr>
        <w:tabs>
          <w:tab w:val="num" w:pos="4320"/>
        </w:tabs>
        <w:ind w:left="4320" w:hanging="180"/>
      </w:pPr>
    </w:lvl>
    <w:lvl w:ilvl="6" w:tplc="041A000F">
      <w:start w:val="1"/>
      <w:numFmt w:val="decimal"/>
      <w:lvlText w:val="%7."/>
      <w:lvlJc w:val="left"/>
      <w:pPr>
        <w:tabs>
          <w:tab w:val="num" w:pos="5040"/>
        </w:tabs>
        <w:ind w:left="5040" w:hanging="360"/>
      </w:pPr>
    </w:lvl>
    <w:lvl w:ilvl="7" w:tplc="041A0019">
      <w:start w:val="1"/>
      <w:numFmt w:val="lowerLetter"/>
      <w:lvlText w:val="%8."/>
      <w:lvlJc w:val="left"/>
      <w:pPr>
        <w:tabs>
          <w:tab w:val="num" w:pos="5760"/>
        </w:tabs>
        <w:ind w:left="5760" w:hanging="360"/>
      </w:pPr>
    </w:lvl>
    <w:lvl w:ilvl="8" w:tplc="041A001B">
      <w:start w:val="1"/>
      <w:numFmt w:val="lowerRoman"/>
      <w:lvlText w:val="%9."/>
      <w:lvlJc w:val="right"/>
      <w:pPr>
        <w:tabs>
          <w:tab w:val="num" w:pos="6480"/>
        </w:tabs>
        <w:ind w:left="6480" w:hanging="180"/>
      </w:pPr>
    </w:lvl>
  </w:abstractNum>
  <w:abstractNum w:abstractNumId="17" w15:restartNumberingAfterBreak="0">
    <w:nsid w:val="75451D60"/>
    <w:multiLevelType w:val="hybridMultilevel"/>
    <w:tmpl w:val="F26CCD84"/>
    <w:lvl w:ilvl="0" w:tplc="041A000F">
      <w:start w:val="1"/>
      <w:numFmt w:val="decimal"/>
      <w:lvlText w:val="%1."/>
      <w:lvlJc w:val="left"/>
      <w:pPr>
        <w:tabs>
          <w:tab w:val="num" w:pos="720"/>
        </w:tabs>
        <w:ind w:left="720" w:hanging="360"/>
      </w:pPr>
    </w:lvl>
    <w:lvl w:ilvl="1" w:tplc="041A0019">
      <w:start w:val="1"/>
      <w:numFmt w:val="lowerLetter"/>
      <w:lvlText w:val="%2."/>
      <w:lvlJc w:val="left"/>
      <w:pPr>
        <w:tabs>
          <w:tab w:val="num" w:pos="1440"/>
        </w:tabs>
        <w:ind w:left="1440" w:hanging="360"/>
      </w:pPr>
    </w:lvl>
    <w:lvl w:ilvl="2" w:tplc="041A001B">
      <w:start w:val="1"/>
      <w:numFmt w:val="lowerRoman"/>
      <w:lvlText w:val="%3."/>
      <w:lvlJc w:val="right"/>
      <w:pPr>
        <w:tabs>
          <w:tab w:val="num" w:pos="2160"/>
        </w:tabs>
        <w:ind w:left="2160" w:hanging="180"/>
      </w:pPr>
    </w:lvl>
    <w:lvl w:ilvl="3" w:tplc="041A000F">
      <w:start w:val="1"/>
      <w:numFmt w:val="decimal"/>
      <w:lvlText w:val="%4."/>
      <w:lvlJc w:val="left"/>
      <w:pPr>
        <w:tabs>
          <w:tab w:val="num" w:pos="2880"/>
        </w:tabs>
        <w:ind w:left="2880" w:hanging="360"/>
      </w:pPr>
    </w:lvl>
    <w:lvl w:ilvl="4" w:tplc="041A0019">
      <w:start w:val="1"/>
      <w:numFmt w:val="lowerLetter"/>
      <w:lvlText w:val="%5."/>
      <w:lvlJc w:val="left"/>
      <w:pPr>
        <w:tabs>
          <w:tab w:val="num" w:pos="3600"/>
        </w:tabs>
        <w:ind w:left="3600" w:hanging="360"/>
      </w:pPr>
    </w:lvl>
    <w:lvl w:ilvl="5" w:tplc="041A001B">
      <w:start w:val="1"/>
      <w:numFmt w:val="lowerRoman"/>
      <w:lvlText w:val="%6."/>
      <w:lvlJc w:val="right"/>
      <w:pPr>
        <w:tabs>
          <w:tab w:val="num" w:pos="4320"/>
        </w:tabs>
        <w:ind w:left="4320" w:hanging="180"/>
      </w:pPr>
    </w:lvl>
    <w:lvl w:ilvl="6" w:tplc="041A000F">
      <w:start w:val="1"/>
      <w:numFmt w:val="decimal"/>
      <w:lvlText w:val="%7."/>
      <w:lvlJc w:val="left"/>
      <w:pPr>
        <w:tabs>
          <w:tab w:val="num" w:pos="5040"/>
        </w:tabs>
        <w:ind w:left="5040" w:hanging="360"/>
      </w:pPr>
    </w:lvl>
    <w:lvl w:ilvl="7" w:tplc="041A0019">
      <w:start w:val="1"/>
      <w:numFmt w:val="lowerLetter"/>
      <w:lvlText w:val="%8."/>
      <w:lvlJc w:val="left"/>
      <w:pPr>
        <w:tabs>
          <w:tab w:val="num" w:pos="5760"/>
        </w:tabs>
        <w:ind w:left="5760" w:hanging="360"/>
      </w:pPr>
    </w:lvl>
    <w:lvl w:ilvl="8" w:tplc="041A001B">
      <w:start w:val="1"/>
      <w:numFmt w:val="lowerRoman"/>
      <w:lvlText w:val="%9."/>
      <w:lvlJc w:val="right"/>
      <w:pPr>
        <w:tabs>
          <w:tab w:val="num" w:pos="6480"/>
        </w:tabs>
        <w:ind w:left="6480" w:hanging="180"/>
      </w:pPr>
    </w:lvl>
  </w:abstractNum>
  <w:num w:numId="1">
    <w:abstractNumId w:val="17"/>
  </w:num>
  <w:num w:numId="2">
    <w:abstractNumId w:val="4"/>
  </w:num>
  <w:num w:numId="3">
    <w:abstractNumId w:val="9"/>
  </w:num>
  <w:num w:numId="4">
    <w:abstractNumId w:val="14"/>
  </w:num>
  <w:num w:numId="5">
    <w:abstractNumId w:val="0"/>
  </w:num>
  <w:num w:numId="6">
    <w:abstractNumId w:val="1"/>
  </w:num>
  <w:num w:numId="7">
    <w:abstractNumId w:val="10"/>
  </w:num>
  <w:num w:numId="8">
    <w:abstractNumId w:val="7"/>
  </w:num>
  <w:num w:numId="9">
    <w:abstractNumId w:val="2"/>
  </w:num>
  <w:num w:numId="10">
    <w:abstractNumId w:val="5"/>
  </w:num>
  <w:num w:numId="11">
    <w:abstractNumId w:val="15"/>
  </w:num>
  <w:num w:numId="12">
    <w:abstractNumId w:val="3"/>
  </w:num>
  <w:num w:numId="13">
    <w:abstractNumId w:val="11"/>
  </w:num>
  <w:num w:numId="14">
    <w:abstractNumId w:val="6"/>
  </w:num>
  <w:num w:numId="15">
    <w:abstractNumId w:val="13"/>
  </w:num>
  <w:num w:numId="16">
    <w:abstractNumId w:val="12"/>
  </w:num>
  <w:num w:numId="17">
    <w:abstractNumId w:val="8"/>
  </w:num>
  <w:num w:numId="18">
    <w:abstractNumId w:val="17"/>
  </w:num>
  <w:num w:numId="19">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00261"/>
    <w:rsid w:val="0004660C"/>
    <w:rsid w:val="00066BFB"/>
    <w:rsid w:val="00107FA8"/>
    <w:rsid w:val="00131E7A"/>
    <w:rsid w:val="001F359B"/>
    <w:rsid w:val="0029102D"/>
    <w:rsid w:val="002C49D9"/>
    <w:rsid w:val="00327D4A"/>
    <w:rsid w:val="00341CD3"/>
    <w:rsid w:val="0048256C"/>
    <w:rsid w:val="004C22F3"/>
    <w:rsid w:val="004C7B6D"/>
    <w:rsid w:val="004F6FC4"/>
    <w:rsid w:val="0050140A"/>
    <w:rsid w:val="00545450"/>
    <w:rsid w:val="005617EF"/>
    <w:rsid w:val="00624118"/>
    <w:rsid w:val="006542F9"/>
    <w:rsid w:val="00781D43"/>
    <w:rsid w:val="007B0A4A"/>
    <w:rsid w:val="007C2C8C"/>
    <w:rsid w:val="00895E64"/>
    <w:rsid w:val="008F063E"/>
    <w:rsid w:val="00924E24"/>
    <w:rsid w:val="009B172F"/>
    <w:rsid w:val="00A8363E"/>
    <w:rsid w:val="00AD127D"/>
    <w:rsid w:val="00AE18B0"/>
    <w:rsid w:val="00B0072B"/>
    <w:rsid w:val="00C431A3"/>
    <w:rsid w:val="00D237AE"/>
    <w:rsid w:val="00D54463"/>
    <w:rsid w:val="00D80E7E"/>
    <w:rsid w:val="00DA204E"/>
    <w:rsid w:val="00E00261"/>
    <w:rsid w:val="00E14D37"/>
    <w:rsid w:val="00EE3078"/>
    <w:rsid w:val="00EE5715"/>
    <w:rsid w:val="00F04EAD"/>
    <w:rsid w:val="00FF10EF"/>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431336"/>
  <w15:chartTrackingRefBased/>
  <w15:docId w15:val="{06FCB66C-3DE1-48E4-B1AB-CF52BAA986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00261"/>
    <w:pPr>
      <w:spacing w:after="0" w:line="240" w:lineRule="auto"/>
    </w:pPr>
    <w:rPr>
      <w:rFonts w:ascii="Times New Roman" w:eastAsia="Times New Roman" w:hAnsi="Times New Roman" w:cs="Times New Roman"/>
      <w:sz w:val="24"/>
      <w:szCs w:val="24"/>
      <w:lang w:eastAsia="hr-HR"/>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Bezproreda">
    <w:name w:val="No Spacing"/>
    <w:uiPriority w:val="1"/>
    <w:qFormat/>
    <w:rsid w:val="00E00261"/>
    <w:pPr>
      <w:spacing w:after="0" w:line="240" w:lineRule="auto"/>
    </w:pPr>
    <w:rPr>
      <w:rFonts w:ascii="Times New Roman" w:eastAsia="Times New Roman" w:hAnsi="Times New Roman" w:cs="Times New Roman"/>
      <w:sz w:val="20"/>
      <w:szCs w:val="20"/>
      <w:lang w:val="en-AU" w:eastAsia="hr-HR"/>
    </w:rPr>
  </w:style>
  <w:style w:type="paragraph" w:styleId="Tekstbalonia">
    <w:name w:val="Balloon Text"/>
    <w:basedOn w:val="Normal"/>
    <w:link w:val="TekstbaloniaChar"/>
    <w:uiPriority w:val="99"/>
    <w:semiHidden/>
    <w:unhideWhenUsed/>
    <w:rsid w:val="004F6FC4"/>
    <w:rPr>
      <w:rFonts w:ascii="Segoe UI" w:eastAsiaTheme="minorHAnsi" w:hAnsi="Segoe UI" w:cs="Segoe UI"/>
      <w:sz w:val="18"/>
      <w:szCs w:val="18"/>
      <w:lang w:eastAsia="en-US"/>
    </w:rPr>
  </w:style>
  <w:style w:type="character" w:customStyle="1" w:styleId="TekstbaloniaChar">
    <w:name w:val="Tekst balončića Char"/>
    <w:basedOn w:val="Zadanifontodlomka"/>
    <w:link w:val="Tekstbalonia"/>
    <w:uiPriority w:val="99"/>
    <w:semiHidden/>
    <w:rsid w:val="004F6FC4"/>
    <w:rPr>
      <w:rFonts w:ascii="Segoe UI" w:hAnsi="Segoe UI" w:cs="Segoe UI"/>
      <w:sz w:val="18"/>
      <w:szCs w:val="18"/>
    </w:rPr>
  </w:style>
  <w:style w:type="paragraph" w:styleId="Odlomakpopisa">
    <w:name w:val="List Paragraph"/>
    <w:basedOn w:val="Normal"/>
    <w:uiPriority w:val="34"/>
    <w:qFormat/>
    <w:rsid w:val="004F6FC4"/>
    <w:pPr>
      <w:spacing w:after="160" w:line="259" w:lineRule="auto"/>
      <w:ind w:left="720"/>
      <w:contextualSpacing/>
    </w:pPr>
    <w:rPr>
      <w:rFonts w:asciiTheme="minorHAnsi" w:eastAsiaTheme="minorHAnsi" w:hAnsiTheme="minorHAnsi" w:cstheme="minorBidi"/>
      <w:sz w:val="22"/>
      <w:szCs w:val="22"/>
      <w:lang w:eastAsia="en-US"/>
    </w:rPr>
  </w:style>
  <w:style w:type="paragraph" w:customStyle="1" w:styleId="Text1">
    <w:name w:val="Text 1"/>
    <w:rsid w:val="004F6FC4"/>
    <w:pPr>
      <w:widowControl w:val="0"/>
      <w:tabs>
        <w:tab w:val="left" w:pos="-720"/>
      </w:tabs>
      <w:suppressAutoHyphens/>
      <w:spacing w:after="0" w:line="240" w:lineRule="auto"/>
      <w:jc w:val="both"/>
    </w:pPr>
    <w:rPr>
      <w:rFonts w:ascii="Courier New" w:eastAsia="Times New Roman" w:hAnsi="Courier New" w:cs="Times New Roman"/>
      <w:snapToGrid w:val="0"/>
      <w:spacing w:val="-3"/>
      <w:sz w:val="24"/>
      <w:szCs w:val="20"/>
      <w:lang w:val="en-GB"/>
    </w:rPr>
  </w:style>
  <w:style w:type="paragraph" w:styleId="Tijeloteksta2">
    <w:name w:val="Body Text 2"/>
    <w:basedOn w:val="Normal"/>
    <w:link w:val="Tijeloteksta2Char"/>
    <w:rsid w:val="004F6FC4"/>
    <w:pPr>
      <w:spacing w:after="120" w:line="480" w:lineRule="auto"/>
    </w:pPr>
    <w:rPr>
      <w:lang w:eastAsia="en-US"/>
    </w:rPr>
  </w:style>
  <w:style w:type="character" w:customStyle="1" w:styleId="Tijeloteksta2Char">
    <w:name w:val="Tijelo teksta 2 Char"/>
    <w:basedOn w:val="Zadanifontodlomka"/>
    <w:link w:val="Tijeloteksta2"/>
    <w:rsid w:val="004F6FC4"/>
    <w:rPr>
      <w:rFonts w:ascii="Times New Roman" w:eastAsia="Times New Roman" w:hAnsi="Times New Roman" w:cs="Times New Roman"/>
      <w:sz w:val="24"/>
      <w:szCs w:val="24"/>
    </w:rPr>
  </w:style>
  <w:style w:type="paragraph" w:styleId="Tijeloteksta">
    <w:name w:val="Body Text"/>
    <w:basedOn w:val="Normal"/>
    <w:link w:val="TijelotekstaChar"/>
    <w:uiPriority w:val="99"/>
    <w:unhideWhenUsed/>
    <w:rsid w:val="004F6FC4"/>
    <w:pPr>
      <w:spacing w:after="120" w:line="259" w:lineRule="auto"/>
    </w:pPr>
    <w:rPr>
      <w:rFonts w:asciiTheme="minorHAnsi" w:eastAsiaTheme="minorHAnsi" w:hAnsiTheme="minorHAnsi" w:cstheme="minorBidi"/>
      <w:sz w:val="22"/>
      <w:szCs w:val="22"/>
      <w:lang w:eastAsia="en-US"/>
    </w:rPr>
  </w:style>
  <w:style w:type="character" w:customStyle="1" w:styleId="TijelotekstaChar">
    <w:name w:val="Tijelo teksta Char"/>
    <w:basedOn w:val="Zadanifontodlomka"/>
    <w:link w:val="Tijeloteksta"/>
    <w:uiPriority w:val="99"/>
    <w:rsid w:val="004F6FC4"/>
  </w:style>
  <w:style w:type="character" w:styleId="Naglaeno">
    <w:name w:val="Strong"/>
    <w:uiPriority w:val="22"/>
    <w:qFormat/>
    <w:rsid w:val="004F6FC4"/>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2.jp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wmf"/><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A834180-CF0A-437F-A5A4-CA2A687DD3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12</Pages>
  <Words>3422</Words>
  <Characters>19509</Characters>
  <Application>Microsoft Office Word</Application>
  <DocSecurity>0</DocSecurity>
  <Lines>162</Lines>
  <Paragraphs>45</Paragraphs>
  <ScaleCrop>false</ScaleCrop>
  <HeadingPairs>
    <vt:vector size="2" baseType="variant">
      <vt:variant>
        <vt:lpstr>Naslov</vt:lpstr>
      </vt:variant>
      <vt:variant>
        <vt:i4>1</vt:i4>
      </vt:variant>
    </vt:vector>
  </HeadingPairs>
  <TitlesOfParts>
    <vt:vector size="1" baseType="lpstr">
      <vt:lpstr/>
    </vt:vector>
  </TitlesOfParts>
  <Company>Hewlett-Packard Company</Company>
  <LinksUpToDate>false</LinksUpToDate>
  <CharactersWithSpaces>22886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Nadia Štifanić Dobrilović</dc:creator>
  <cp:keywords/>
  <dc:description/>
  <cp:lastModifiedBy>Karla Žužić</cp:lastModifiedBy>
  <cp:revision>8</cp:revision>
  <cp:lastPrinted>2026-07-03T06:20:00Z</cp:lastPrinted>
  <dcterms:created xsi:type="dcterms:W3CDTF">2026-07-03T06:24:00Z</dcterms:created>
  <dcterms:modified xsi:type="dcterms:W3CDTF">2026-07-07T10:10:00Z</dcterms:modified>
</cp:coreProperties>
</file>